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media/image1.png" ContentType="image/png"/>
  <Override PartName="/word/media/image2.png" ContentType="image/png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pacing w:val="20"/>
        </w:rPr>
      </w:pPr>
      <w:r>
        <w:rPr>
          <w:spacing w:val="20"/>
          <w:sz w:val="22"/>
          <w:szCs w:val="22"/>
        </w:rPr>
        <w:t>МИНИСТЕРСТВО НАУКИ И ВЫСШЕГО ОБРАЗОВАНИЯ РОССИЙСКОЙ ФЕДЕРАЦИИ</w:t>
      </w:r>
    </w:p>
    <w:p>
      <w:pPr>
        <w:pStyle w:val="Normal"/>
        <w:jc w:val="center"/>
        <w:rPr>
          <w:caps/>
          <w:spacing w:val="20"/>
          <w:sz w:val="15"/>
          <w:szCs w:val="15"/>
        </w:rPr>
      </w:pPr>
      <w:r>
        <w:rPr>
          <w:caps/>
          <w:spacing w:val="20"/>
          <w:sz w:val="15"/>
          <w:szCs w:val="15"/>
        </w:rPr>
        <w:t>федеральное государственное АВТОНОМНОЕ образовательное учреждение высшего образования</w:t>
      </w:r>
    </w:p>
    <w:p>
      <w:pPr>
        <w:pStyle w:val="Normal"/>
        <w:jc w:val="center"/>
        <w:rPr>
          <w:spacing w:val="50"/>
        </w:rPr>
      </w:pPr>
      <w:r>
        <w:rPr>
          <w:spacing w:val="50"/>
        </w:rPr>
        <w:t>«Национальный исследовательский ядерный университет «МИФИ»</w:t>
      </w:r>
    </w:p>
    <w:p>
      <w:pPr>
        <w:pStyle w:val="Normal"/>
        <w:jc w:val="center"/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Обнинский институт атомной энергетики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8"/>
          <w:szCs w:val="28"/>
        </w:rPr>
        <w:t xml:space="preserve">– </w:t>
      </w:r>
    </w:p>
    <w:p>
      <w:pPr>
        <w:pStyle w:val="Normal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>
      <w:pPr>
        <w:pStyle w:val="Normal"/>
        <w:jc w:val="center"/>
        <w:rPr>
          <w:caps/>
          <w:spacing w:val="16"/>
          <w:sz w:val="16"/>
          <w:szCs w:val="16"/>
        </w:rPr>
      </w:pPr>
      <w:r>
        <w:rPr>
          <w:rFonts w:ascii="Book Antiqua" w:hAnsi="Book Antiqua"/>
          <w:b/>
          <w:sz w:val="26"/>
          <w:szCs w:val="26"/>
        </w:rPr>
        <w:t>(ИАТЭ НИЯУ МИФИ)</w:t>
      </w:r>
    </w:p>
    <w:p>
      <w:pPr>
        <w:pStyle w:val="Normal"/>
        <w:ind w:right="-5" w:hanging="0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ind w:right="-5" w:hanging="0"/>
        <w:jc w:val="center"/>
        <w:rPr>
          <w:b/>
          <w:b/>
        </w:rPr>
      </w:pPr>
      <w:r>
        <w:rPr/>
      </w:r>
    </w:p>
    <w:p>
      <w:pPr>
        <w:pStyle w:val="Normal"/>
        <w:ind w:right="-5" w:hanging="0"/>
        <w:jc w:val="center"/>
        <w:rPr>
          <w:b/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ОТДЕЛЕНИЕ ЯДЕРНОЙ ФИЗИКИ И ТЕХНОЛОГИЙ</w:t>
      </w:r>
    </w:p>
    <w:p>
      <w:pPr>
        <w:pStyle w:val="Normal"/>
        <w:ind w:right="-5" w:hanging="0"/>
        <w:jc w:val="center"/>
        <w:rPr>
          <w:b/>
          <w:b/>
          <w:iCs/>
          <w:color w:val="FF0000"/>
          <w:sz w:val="28"/>
        </w:rPr>
      </w:pPr>
      <w:r>
        <w:rPr>
          <w:b/>
          <w:iCs/>
          <w:color w:val="FF0000"/>
          <w:sz w:val="28"/>
        </w:rPr>
      </w:r>
    </w:p>
    <w:p>
      <w:pPr>
        <w:pStyle w:val="Normal"/>
        <w:ind w:right="-5" w:hanging="0"/>
        <w:jc w:val="center"/>
        <w:rPr>
          <w:b/>
          <w:b/>
          <w:sz w:val="28"/>
        </w:rPr>
      </w:pPr>
      <w:r>
        <w:rPr/>
      </w:r>
    </w:p>
    <w:p>
      <w:pPr>
        <w:pStyle w:val="Normal"/>
        <w:ind w:right="-5" w:hanging="0"/>
        <w:jc w:val="center"/>
        <w:rPr>
          <w:b/>
          <w:b/>
          <w:sz w:val="28"/>
        </w:rPr>
      </w:pPr>
      <w:r>
        <w:rPr/>
      </w:r>
    </w:p>
    <w:p>
      <w:pPr>
        <w:pStyle w:val="Normal"/>
        <w:ind w:right="-5" w:hanging="0"/>
        <w:jc w:val="center"/>
        <w:rPr>
          <w:b/>
          <w:b/>
          <w:color w:val="FF0000"/>
          <w:sz w:val="28"/>
        </w:rPr>
      </w:pPr>
      <w:r>
        <w:rPr>
          <w:b/>
          <w:color w:val="FF0000"/>
          <w:sz w:val="28"/>
        </w:rPr>
      </w:r>
    </w:p>
    <w:p>
      <w:pPr>
        <w:pStyle w:val="Normal"/>
        <w:ind w:right="-5" w:hanging="0"/>
        <w:jc w:val="center"/>
        <w:rPr>
          <w:b/>
          <w:b/>
          <w:color w:val="FF0000"/>
        </w:rPr>
      </w:pPr>
      <w:r>
        <w:rPr/>
      </w:r>
    </w:p>
    <w:p>
      <w:pPr>
        <w:pStyle w:val="Normal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tbl>
      <w:tblPr>
        <w:tblStyle w:val="a4"/>
        <w:tblW w:w="4678" w:type="dxa"/>
        <w:jc w:val="left"/>
        <w:tblInd w:w="54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Утверждено на заседании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УМС ИАТЭ НИЯУ МИФИ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Протокол от 30.08.2021 №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-8/2021</w:t>
            </w:r>
          </w:p>
        </w:tc>
      </w:tr>
    </w:tbl>
    <w:p>
      <w:pPr>
        <w:pStyle w:val="Normal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УЧЕБНОЙ ДИСЦИПЛИНЫ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1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36"/>
      </w:tblGrid>
      <w:tr>
        <w:trPr/>
        <w:tc>
          <w:tcPr>
            <w:tcW w:w="1013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i w:val="false"/>
                <w:iCs w:val="false"/>
                <w:color w:val="000000"/>
                <w:sz w:val="28"/>
                <w:szCs w:val="28"/>
              </w:rPr>
              <w:t xml:space="preserve">Принципы обеспечения безопасности </w:t>
            </w:r>
            <w:r>
              <w:rPr>
                <w:i w:val="false"/>
                <w:iCs w:val="false"/>
                <w:color w:val="000000"/>
                <w:sz w:val="28"/>
                <w:szCs w:val="28"/>
              </w:rPr>
              <w:t>АЭС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название дисциплины</w:t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для </w:t>
            </w:r>
            <w:r>
              <w:rPr>
                <w:color w:val="000000"/>
                <w:sz w:val="28"/>
                <w:szCs w:val="28"/>
              </w:rPr>
              <w:t>направления подготовки</w:t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013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14.03.01 Ядерная энергетика и теплофизика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код и название </w:t>
            </w:r>
            <w:r>
              <w:rPr>
                <w:i/>
                <w:color w:val="000000"/>
                <w:sz w:val="20"/>
                <w:szCs w:val="20"/>
              </w:rPr>
              <w:t>направления подготовки</w:t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программа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3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Монтаж, наладка и ремонт оборудования АЭС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обучения: </w:t>
            </w:r>
            <w:r>
              <w:rPr>
                <w:color w:val="000000"/>
                <w:sz w:val="28"/>
                <w:szCs w:val="28"/>
              </w:rPr>
              <w:t>очная</w:t>
            </w:r>
          </w:p>
        </w:tc>
      </w:tr>
    </w:tbl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г. Обнинск 20</w:t>
      </w:r>
      <w:r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г.</w:t>
      </w:r>
    </w:p>
    <w:p>
      <w:pPr>
        <w:pStyle w:val="Normal"/>
        <w:spacing w:lineRule="auto" w:line="276"/>
        <w:jc w:val="center"/>
        <w:rPr>
          <w:rStyle w:val="FontStyle140"/>
        </w:rPr>
      </w:pPr>
      <w:r>
        <w:rPr/>
      </w:r>
      <w:r>
        <w:br w:type="page"/>
      </w:r>
    </w:p>
    <w:p>
      <w:pPr>
        <w:pStyle w:val="Style241"/>
        <w:widowControl/>
        <w:spacing w:lineRule="auto" w:line="240"/>
        <w:ind w:hanging="0"/>
        <w:jc w:val="both"/>
        <w:rPr>
          <w:rStyle w:val="FontStyle140"/>
        </w:rPr>
      </w:pPr>
      <w:bookmarkStart w:id="0" w:name="bookmark3"/>
      <w:r>
        <w:rPr>
          <w:rStyle w:val="FontStyle140"/>
        </w:rPr>
        <w:t>1</w:t>
      </w:r>
      <w:bookmarkEnd w:id="0"/>
      <w:r>
        <w:rPr>
          <w:rStyle w:val="FontStyle140"/>
        </w:rPr>
        <w:t>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>
      <w:pPr>
        <w:pStyle w:val="Style241"/>
        <w:widowControl/>
        <w:spacing w:lineRule="auto" w:line="240"/>
        <w:ind w:hanging="0"/>
        <w:jc w:val="both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41"/>
        <w:widowControl/>
        <w:spacing w:lineRule="auto" w:line="240"/>
        <w:ind w:hanging="0"/>
        <w:jc w:val="both"/>
        <w:rPr>
          <w:rStyle w:val="FontStyle142"/>
          <w:b/>
          <w:b/>
          <w:bCs/>
          <w:sz w:val="28"/>
          <w:szCs w:val="28"/>
        </w:rPr>
      </w:pPr>
      <w:r>
        <w:rPr>
          <w:rStyle w:val="FontStyle142"/>
          <w:sz w:val="28"/>
          <w:szCs w:val="28"/>
        </w:rPr>
        <w:t>В результате освоения ОПОП бакалавриата</w:t>
      </w:r>
      <w:r>
        <w:rPr>
          <w:rStyle w:val="FontStyle142"/>
          <w:color w:val="0070C0"/>
          <w:sz w:val="28"/>
          <w:szCs w:val="28"/>
        </w:rPr>
        <w:t xml:space="preserve"> </w:t>
      </w:r>
      <w:r>
        <w:rPr>
          <w:rStyle w:val="FontStyle142"/>
          <w:sz w:val="28"/>
          <w:szCs w:val="28"/>
        </w:rPr>
        <w:t>обучающийся должен овладеть следующими результатами обучения по дисциплине: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1"/>
        <w:gridCol w:w="3118"/>
        <w:gridCol w:w="4962"/>
      </w:tblGrid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i w:val="false"/>
                <w:i w:val="false"/>
                <w:sz w:val="28"/>
                <w:szCs w:val="28"/>
              </w:rPr>
            </w:pPr>
            <w:r>
              <w:rPr>
                <w:rStyle w:val="FontStyle133"/>
                <w:rFonts w:eastAsia="" w:eastAsiaTheme="minorEastAsia"/>
                <w:i w:val="false"/>
                <w:sz w:val="28"/>
                <w:szCs w:val="28"/>
              </w:rPr>
              <w:t>Коды компетенций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b/>
                <w:i w:val="false"/>
                <w:sz w:val="28"/>
                <w:szCs w:val="28"/>
              </w:rPr>
              <w:t>Результаты освоения ООП</w:t>
            </w:r>
          </w:p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b/>
                <w:sz w:val="28"/>
                <w:szCs w:val="28"/>
              </w:rPr>
              <w:t>Содержание компетенций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b/>
                <w:i w:val="false"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ОК - 4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Знать:</w:t>
            </w:r>
          </w:p>
          <w:p>
            <w:pPr>
              <w:pStyle w:val="Normal"/>
              <w:widowControl w:val="fals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Cs/>
                <w:sz w:val="28"/>
                <w:szCs w:val="28"/>
              </w:rPr>
              <w:t>основную нормативную документацию в области обеспечения безопасности оборудования АЭС</w:t>
            </w:r>
          </w:p>
          <w:p>
            <w:pPr>
              <w:pStyle w:val="Style97"/>
              <w:widowControl w:val="false"/>
              <w:spacing w:lineRule="auto" w:line="24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Уметь:</w:t>
            </w:r>
          </w:p>
          <w:p>
            <w:pPr>
              <w:pStyle w:val="Style97"/>
              <w:widowControl w:val="false"/>
              <w:spacing w:lineRule="auto" w:line="24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Cs/>
                <w:sz w:val="28"/>
                <w:szCs w:val="28"/>
              </w:rPr>
              <w:t>уметь использовать современные расчетные пакеты</w:t>
            </w:r>
          </w:p>
          <w:p>
            <w:pPr>
              <w:pStyle w:val="Style97"/>
              <w:widowControl w:val="false"/>
              <w:spacing w:lineRule="auto" w:line="24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Владеть</w:t>
            </w:r>
            <w:r>
              <w:rPr>
                <w:sz w:val="28"/>
                <w:szCs w:val="28"/>
                <w:lang w:val="en-US" w:eastAsia="ar-SA"/>
              </w:rPr>
              <w:t>:</w:t>
            </w:r>
          </w:p>
          <w:p>
            <w:pPr>
              <w:pStyle w:val="Style97"/>
              <w:widowControl w:val="false"/>
              <w:spacing w:lineRule="auto" w:line="24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основными принципами обеспечения безопасности</w:t>
            </w:r>
          </w:p>
        </w:tc>
      </w:tr>
    </w:tbl>
    <w:p>
      <w:pPr>
        <w:pStyle w:val="Style103"/>
        <w:widowControl/>
        <w:spacing w:lineRule="auto" w:line="240"/>
        <w:ind w:left="1056" w:hanging="1056"/>
        <w:rPr>
          <w:rStyle w:val="FontStyle13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41"/>
        <w:widowControl/>
        <w:spacing w:lineRule="auto" w:line="240"/>
        <w:ind w:hanging="0"/>
        <w:jc w:val="both"/>
        <w:rPr>
          <w:rStyle w:val="FontStyle140"/>
          <w:i/>
          <w:i/>
          <w:iCs/>
        </w:rPr>
      </w:pPr>
      <w:bookmarkStart w:id="1" w:name="bookmark4"/>
      <w:r>
        <w:rPr>
          <w:rStyle w:val="FontStyle140"/>
        </w:rPr>
        <w:t>2</w:t>
      </w:r>
      <w:bookmarkEnd w:id="1"/>
      <w:r>
        <w:rPr>
          <w:rStyle w:val="FontStyle140"/>
        </w:rPr>
        <w:t xml:space="preserve">. Место дисциплины в структуре ОПОП бакалавриата </w:t>
      </w:r>
    </w:p>
    <w:p>
      <w:pPr>
        <w:pStyle w:val="Style221"/>
        <w:widowControl/>
        <w:tabs>
          <w:tab w:val="clear" w:pos="720"/>
          <w:tab w:val="left" w:pos="6590" w:leader="underscore"/>
        </w:tabs>
        <w:spacing w:lineRule="auto" w:line="240"/>
        <w:ind w:right="10" w:hanging="0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clear" w:pos="720"/>
          <w:tab w:val="left" w:pos="6590" w:leader="underscore"/>
        </w:tabs>
        <w:spacing w:lineRule="auto" w:line="240"/>
        <w:ind w:right="10" w:hanging="0"/>
        <w:rPr>
          <w:rStyle w:val="FontStyle138"/>
          <w:color w:val="FF0000"/>
          <w:sz w:val="28"/>
          <w:szCs w:val="28"/>
        </w:rPr>
      </w:pPr>
      <w:r>
        <w:rPr>
          <w:rStyle w:val="FontStyle142"/>
          <w:sz w:val="28"/>
          <w:szCs w:val="28"/>
        </w:rPr>
        <w:t>Дисциплина реализуется в рамках базовой</w:t>
      </w:r>
      <w:r>
        <w:rPr>
          <w:rStyle w:val="FontStyle142"/>
          <w:color w:val="FF0000"/>
          <w:sz w:val="28"/>
          <w:szCs w:val="28"/>
        </w:rPr>
        <w:t xml:space="preserve"> </w:t>
      </w:r>
      <w:r>
        <w:rPr>
          <w:rStyle w:val="FontStyle142"/>
          <w:sz w:val="28"/>
          <w:szCs w:val="28"/>
        </w:rPr>
        <w:t>части.</w:t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 xml:space="preserve">Для освоения дисциплины необходимы компетенции, сформированные в рамках изучения следующих дисциплин: </w:t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- Теория переноса нейтронов</w:t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- Атомные электростанции</w:t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- Ядерные энергетические реакторы</w:t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color w:val="FF0000"/>
          <w:sz w:val="28"/>
          <w:szCs w:val="28"/>
        </w:rPr>
      </w:pPr>
      <w:r>
        <w:rPr>
          <w:rStyle w:val="FontStyle142"/>
          <w:sz w:val="28"/>
          <w:szCs w:val="28"/>
        </w:rPr>
        <w:t>Дисциплины и/или практики, для которых освоение данной дисциплины необходимо как предшествующее:</w:t>
      </w:r>
      <w:r>
        <w:rPr>
          <w:rStyle w:val="FontStyle142"/>
          <w:color w:val="FF0000"/>
          <w:sz w:val="28"/>
          <w:szCs w:val="28"/>
        </w:rPr>
        <w:t xml:space="preserve"> </w:t>
      </w:r>
    </w:p>
    <w:p>
      <w:pPr>
        <w:pStyle w:val="Style221"/>
        <w:widowControl/>
        <w:tabs>
          <w:tab w:val="clear" w:pos="720"/>
          <w:tab w:val="left" w:pos="4944" w:leader="underscore"/>
          <w:tab w:val="left" w:pos="7661" w:leader="underscore"/>
        </w:tabs>
        <w:spacing w:lineRule="auto" w:line="240"/>
        <w:ind w:right="120" w:hanging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- Монтаж оборудования и строительных конструкций</w:t>
      </w:r>
    </w:p>
    <w:p>
      <w:pPr>
        <w:pStyle w:val="Style221"/>
        <w:widowControl/>
        <w:tabs>
          <w:tab w:val="clear" w:pos="720"/>
          <w:tab w:val="left" w:pos="4944" w:leader="underscore"/>
          <w:tab w:val="left" w:pos="7661" w:leader="underscore"/>
        </w:tabs>
        <w:spacing w:lineRule="auto" w:line="240"/>
        <w:ind w:right="120" w:hanging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- Ремонт оборудования АЭС</w:t>
      </w:r>
    </w:p>
    <w:p>
      <w:pPr>
        <w:pStyle w:val="Style221"/>
        <w:widowControl/>
        <w:tabs>
          <w:tab w:val="clear" w:pos="720"/>
          <w:tab w:val="left" w:pos="4944" w:leader="underscore"/>
          <w:tab w:val="left" w:pos="7661" w:leader="underscore"/>
        </w:tabs>
        <w:spacing w:lineRule="auto" w:line="240"/>
        <w:ind w:right="12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clear" w:pos="720"/>
          <w:tab w:val="left" w:pos="4944" w:leader="underscore"/>
          <w:tab w:val="left" w:pos="7661" w:leader="underscore"/>
        </w:tabs>
        <w:spacing w:lineRule="auto" w:line="240"/>
        <w:ind w:right="120" w:hanging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Дисциплина изучается на 4 курсе в 7 семестре.</w:t>
      </w:r>
    </w:p>
    <w:p>
      <w:pPr>
        <w:pStyle w:val="Style221"/>
        <w:widowControl/>
        <w:tabs>
          <w:tab w:val="clear" w:pos="720"/>
          <w:tab w:val="left" w:pos="4944" w:leader="underscore"/>
          <w:tab w:val="left" w:pos="7661" w:leader="underscore"/>
        </w:tabs>
        <w:spacing w:lineRule="auto" w:line="240"/>
        <w:ind w:right="12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1"/>
        <w:widowControl/>
        <w:spacing w:lineRule="auto" w:line="240"/>
        <w:ind w:hanging="0"/>
        <w:jc w:val="both"/>
        <w:rPr>
          <w:rStyle w:val="FontStyle140"/>
        </w:rPr>
      </w:pPr>
      <w:r>
        <w:rPr/>
      </w:r>
    </w:p>
    <w:p>
      <w:pPr>
        <w:pStyle w:val="Style241"/>
        <w:widowControl/>
        <w:spacing w:lineRule="auto" w:line="240"/>
        <w:ind w:hanging="0"/>
        <w:jc w:val="both"/>
        <w:rPr>
          <w:rStyle w:val="FontStyle140"/>
        </w:rPr>
      </w:pPr>
      <w:r>
        <w:rPr/>
      </w:r>
    </w:p>
    <w:p>
      <w:pPr>
        <w:pStyle w:val="Style241"/>
        <w:widowControl/>
        <w:spacing w:lineRule="auto" w:line="240"/>
        <w:ind w:hanging="0"/>
        <w:jc w:val="both"/>
        <w:rPr>
          <w:rStyle w:val="FontStyle140"/>
        </w:rPr>
      </w:pPr>
      <w:r>
        <w:rPr/>
      </w:r>
    </w:p>
    <w:p>
      <w:pPr>
        <w:pStyle w:val="Style241"/>
        <w:widowControl/>
        <w:spacing w:lineRule="auto" w:line="240"/>
        <w:ind w:hanging="0"/>
        <w:jc w:val="both"/>
        <w:rPr>
          <w:rStyle w:val="FontStyle140"/>
        </w:rPr>
      </w:pPr>
      <w:r>
        <w:rPr/>
      </w:r>
    </w:p>
    <w:p>
      <w:pPr>
        <w:pStyle w:val="Style241"/>
        <w:widowControl/>
        <w:spacing w:lineRule="auto" w:line="240"/>
        <w:ind w:hanging="0"/>
        <w:jc w:val="both"/>
        <w:rPr>
          <w:rStyle w:val="FontStyle140"/>
        </w:rPr>
      </w:pPr>
      <w:r>
        <w:rPr/>
      </w:r>
    </w:p>
    <w:p>
      <w:pPr>
        <w:pStyle w:val="Style241"/>
        <w:widowControl/>
        <w:spacing w:lineRule="auto" w:line="240"/>
        <w:ind w:hanging="0"/>
        <w:jc w:val="both"/>
        <w:rPr>
          <w:rStyle w:val="FontStyle140"/>
        </w:rPr>
      </w:pPr>
      <w:r>
        <w:rPr/>
      </w:r>
    </w:p>
    <w:p>
      <w:pPr>
        <w:pStyle w:val="Style241"/>
        <w:widowControl/>
        <w:spacing w:lineRule="auto" w:line="240"/>
        <w:ind w:hanging="0"/>
        <w:jc w:val="both"/>
        <w:rPr>
          <w:rStyle w:val="FontStyle140"/>
        </w:rPr>
      </w:pPr>
      <w:r>
        <w:rPr/>
      </w:r>
    </w:p>
    <w:p>
      <w:pPr>
        <w:pStyle w:val="Style241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>
      <w:pPr>
        <w:pStyle w:val="Normal"/>
        <w:overflowPunct w:val="true"/>
        <w:jc w:val="both"/>
        <w:rPr>
          <w:i/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</w:p>
    <w:tbl>
      <w:tblPr>
        <w:tblW w:w="48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94"/>
        <w:gridCol w:w="1002"/>
        <w:gridCol w:w="1002"/>
        <w:gridCol w:w="1004"/>
        <w:gridCol w:w="1002"/>
        <w:gridCol w:w="1019"/>
      </w:tblGrid>
      <w:tr>
        <w:trPr>
          <w:trHeight w:val="57" w:hRule="atLeast"/>
        </w:trPr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ind w:left="318" w:hanging="318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5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обучения </w:t>
            </w:r>
            <w:r>
              <w:rPr>
                <w:bCs/>
                <w:sz w:val="28"/>
                <w:szCs w:val="28"/>
              </w:rPr>
              <w:t>(вносятся данные по реализуемым формам)</w:t>
            </w:r>
          </w:p>
        </w:tc>
      </w:tr>
      <w:tr>
        <w:trPr>
          <w:trHeight w:val="57" w:hRule="atLeast"/>
        </w:trPr>
        <w:tc>
          <w:tcPr>
            <w:tcW w:w="44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Очная</w:t>
            </w:r>
          </w:p>
        </w:tc>
      </w:tr>
      <w:tr>
        <w:trPr>
          <w:trHeight w:val="57" w:hRule="atLeast"/>
        </w:trPr>
        <w:tc>
          <w:tcPr>
            <w:tcW w:w="44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>
        <w:trPr>
          <w:trHeight w:val="57" w:hRule="atLeast"/>
        </w:trPr>
        <w:tc>
          <w:tcPr>
            <w:tcW w:w="44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>
        <w:trPr>
          <w:trHeight w:val="57" w:hRule="atLeast"/>
        </w:trPr>
        <w:tc>
          <w:tcPr>
            <w:tcW w:w="44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на вид работы:</w:t>
            </w:r>
          </w:p>
        </w:tc>
      </w:tr>
      <w:tr>
        <w:trPr>
          <w:trHeight w:val="57" w:hRule="atLeast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5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Аудиторные занятия </w:t>
            </w:r>
            <w:r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>
        <w:trPr>
          <w:trHeight w:val="57" w:hRule="atLeast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лекции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(лекции в интерактивной форме)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>
        <w:trPr>
          <w:trHeight w:val="57" w:hRule="atLeast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практические занятия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(практические занятия в интерактивной форме)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>
        <w:trPr>
          <w:trHeight w:val="57" w:hRule="atLeast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лабораторные занятия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>
        <w:trPr>
          <w:trHeight w:val="57" w:hRule="atLeast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зачет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>
        <w:trPr>
          <w:trHeight w:val="57" w:hRule="atLeast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Экзамен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</w:tr>
      <w:tr>
        <w:trPr>
          <w:trHeight w:val="57" w:hRule="atLeast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 обучающихся </w:t>
            </w:r>
            <w:r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</w:tr>
      <w:tr>
        <w:trPr>
          <w:trHeight w:val="57" w:hRule="atLeast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учебного материала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>
        <w:trPr>
          <w:trHeight w:val="57" w:hRule="atLeast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индивидуального домашнего задания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rHeight w:val="57" w:hRule="atLeast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отчетов по лабораторным работам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>
        <w:trPr>
          <w:trHeight w:val="57" w:hRule="atLeast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практическим занятиям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>
        <w:trPr>
          <w:trHeight w:val="57" w:hRule="atLeast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зачету/экзамену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>
        <w:trPr>
          <w:trHeight w:val="57" w:hRule="atLeast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(часы):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</w:tr>
      <w:tr>
        <w:trPr>
          <w:trHeight w:val="57" w:hRule="atLeast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(зачетные единицы):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/>
      </w:r>
    </w:p>
    <w:p>
      <w:pPr>
        <w:sectPr>
          <w:footerReference w:type="even" r:id="rId2"/>
          <w:footerReference w:type="default" r:id="rId3"/>
          <w:type w:val="nextPage"/>
          <w:pgSz w:w="11906" w:h="16838"/>
          <w:pgMar w:left="1418" w:right="567" w:header="0" w:top="851" w:footer="720" w:bottom="851" w:gutter="0"/>
          <w:pgNumType w:fmt="decimal"/>
          <w:formProt w:val="false"/>
          <w:textDirection w:val="lrTb"/>
        </w:sectPr>
      </w:pP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tbl>
      <w:tblPr>
        <w:tblW w:w="15309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66"/>
        <w:gridCol w:w="5366"/>
        <w:gridCol w:w="937"/>
        <w:gridCol w:w="937"/>
        <w:gridCol w:w="936"/>
        <w:gridCol w:w="939"/>
        <w:gridCol w:w="937"/>
        <w:gridCol w:w="938"/>
        <w:gridCol w:w="939"/>
        <w:gridCol w:w="938"/>
        <w:gridCol w:w="937"/>
        <w:gridCol w:w="938"/>
      </w:tblGrid>
      <w:tr>
        <w:trPr/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1011"/>
              <w:widowControl w:val="false"/>
              <w:spacing w:lineRule="auto" w:line="240"/>
              <w:ind w:firstLine="34"/>
              <w:jc w:val="center"/>
              <w:rPr>
                <w:rStyle w:val="FontStyle134"/>
              </w:rPr>
            </w:pPr>
            <w:r>
              <w:rPr>
                <w:rStyle w:val="FontStyle134"/>
              </w:rPr>
              <w:t xml:space="preserve">№ </w:t>
            </w:r>
            <w:r>
              <w:rPr>
                <w:rStyle w:val="FontStyle134"/>
              </w:rPr>
              <w:t>п/п</w:t>
            </w:r>
          </w:p>
          <w:p>
            <w:pPr>
              <w:pStyle w:val="Normal"/>
              <w:widowControl w:val="false"/>
              <w:jc w:val="center"/>
              <w:rPr>
                <w:rStyle w:val="FontStyle134"/>
              </w:rPr>
            </w:pPr>
            <w:r>
              <w:rPr/>
            </w:r>
          </w:p>
        </w:tc>
        <w:tc>
          <w:tcPr>
            <w:tcW w:w="5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Style w:val="FontStyle134"/>
              </w:rPr>
            </w:pPr>
            <w:r>
              <w:rPr>
                <w:rStyle w:val="FontStyle134"/>
              </w:rPr>
              <w:t>Наименование раздела /темы дисциплины</w:t>
            </w:r>
          </w:p>
        </w:tc>
        <w:tc>
          <w:tcPr>
            <w:tcW w:w="93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1"/>
              <w:widowControl w:val="false"/>
              <w:spacing w:lineRule="auto" w:line="240"/>
              <w:jc w:val="center"/>
              <w:rPr>
                <w:rStyle w:val="FontStyle134"/>
              </w:rPr>
            </w:pPr>
            <w:r>
              <w:rPr>
                <w:rStyle w:val="FontStyle134"/>
              </w:rPr>
              <w:t>Виды учебной работы в часах</w:t>
            </w:r>
            <w:r>
              <w:rPr>
                <w:bCs/>
                <w:sz w:val="28"/>
                <w:szCs w:val="28"/>
              </w:rPr>
              <w:t xml:space="preserve"> (вносятся данные по реализуемым формам)</w:t>
            </w:r>
          </w:p>
          <w:p>
            <w:pPr>
              <w:pStyle w:val="Style1011"/>
              <w:widowControl w:val="false"/>
              <w:spacing w:lineRule="auto" w:line="240"/>
              <w:jc w:val="center"/>
              <w:rPr>
                <w:rStyle w:val="FontStyle134"/>
                <w:b w:val="false"/>
                <w:b w:val="false"/>
                <w:i/>
                <w:i/>
              </w:rPr>
            </w:pPr>
            <w:r>
              <w:rPr>
                <w:b w:val="false"/>
                <w:i/>
              </w:rPr>
            </w:r>
          </w:p>
        </w:tc>
      </w:tr>
      <w:tr>
        <w:trPr>
          <w:trHeight w:val="332" w:hRule="atLeast"/>
        </w:trPr>
        <w:tc>
          <w:tcPr>
            <w:tcW w:w="56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Style w:val="FontStyle134"/>
              </w:rPr>
            </w:pPr>
            <w:r>
              <w:rPr/>
            </w:r>
          </w:p>
        </w:tc>
        <w:tc>
          <w:tcPr>
            <w:tcW w:w="536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Style w:val="FontStyle134"/>
              </w:rPr>
            </w:pPr>
            <w:r>
              <w:rPr/>
            </w:r>
          </w:p>
        </w:tc>
        <w:tc>
          <w:tcPr>
            <w:tcW w:w="4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3"/>
                <w:sz w:val="28"/>
                <w:szCs w:val="28"/>
              </w:rPr>
            </w:pPr>
            <w:r>
              <w:rPr>
                <w:rStyle w:val="FontStyle123"/>
                <w:sz w:val="28"/>
                <w:szCs w:val="28"/>
              </w:rPr>
              <w:t>Очная форма обучения</w:t>
            </w:r>
          </w:p>
        </w:tc>
        <w:tc>
          <w:tcPr>
            <w:tcW w:w="469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3"/>
                <w:sz w:val="28"/>
                <w:szCs w:val="28"/>
              </w:rPr>
            </w:pPr>
            <w:r>
              <w:rPr>
                <w:rStyle w:val="FontStyle123"/>
                <w:sz w:val="28"/>
                <w:szCs w:val="28"/>
              </w:rPr>
              <w:t>Заочная форма обучения</w:t>
            </w:r>
          </w:p>
        </w:tc>
      </w:tr>
      <w:tr>
        <w:trPr>
          <w:trHeight w:val="342" w:hRule="atLeast"/>
        </w:trPr>
        <w:tc>
          <w:tcPr>
            <w:tcW w:w="56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Style w:val="FontStyle123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6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Style w:val="FontStyle123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pacing w:lineRule="auto" w:line="240"/>
              <w:jc w:val="center"/>
              <w:rPr>
                <w:rStyle w:val="FontStyle125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t>Лек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t>Пр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40"/>
              <w:widowControl w:val="false"/>
              <w:spacing w:lineRule="auto" w:line="240"/>
              <w:jc w:val="center"/>
              <w:rPr>
                <w:rStyle w:val="FontStyle125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t>Лаб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t>Внеауд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sz w:val="24"/>
                <w:szCs w:val="24"/>
              </w:rPr>
            </w:pPr>
            <w:r>
              <w:rPr>
                <w:rStyle w:val="FontStyle123"/>
                <w:sz w:val="24"/>
                <w:szCs w:val="24"/>
              </w:rPr>
              <w:t>СРО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t>Лек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t>Пр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pacing w:lineRule="auto" w:line="240"/>
              <w:jc w:val="center"/>
              <w:rPr>
                <w:rStyle w:val="FontStyle125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t>Лаб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t>Внеауд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sz w:val="24"/>
                <w:szCs w:val="24"/>
              </w:rPr>
            </w:pPr>
            <w:r>
              <w:rPr>
                <w:rStyle w:val="FontStyle123"/>
                <w:sz w:val="24"/>
                <w:szCs w:val="24"/>
              </w:rPr>
              <w:t>СРО</w:t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1.</w:t>
            </w:r>
          </w:p>
        </w:tc>
        <w:tc>
          <w:tcPr>
            <w:tcW w:w="5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Style74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безопасности и оценка риска объектов ядерных технологий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1.1.</w:t>
            </w:r>
          </w:p>
        </w:tc>
        <w:tc>
          <w:tcPr>
            <w:tcW w:w="5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Инженерные вопросы безопасности существующих и перспективных реакторов, барьеры безопасности.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1.2.</w:t>
            </w:r>
          </w:p>
        </w:tc>
        <w:tc>
          <w:tcPr>
            <w:tcW w:w="5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крупных аварий на атомных станциях.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1.3.</w:t>
            </w:r>
          </w:p>
        </w:tc>
        <w:tc>
          <w:tcPr>
            <w:tcW w:w="5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Концепция внутренней безопасности.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1.4.</w:t>
            </w:r>
          </w:p>
        </w:tc>
        <w:tc>
          <w:tcPr>
            <w:tcW w:w="5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Вероятностный анализ безопасности </w:t>
            </w:r>
            <w:r>
              <w:rPr>
                <w:sz w:val="28"/>
                <w:szCs w:val="28"/>
              </w:rPr>
              <w:t>(ВАБ)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1.5.</w:t>
            </w:r>
          </w:p>
        </w:tc>
        <w:tc>
          <w:tcPr>
            <w:tcW w:w="5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теории вероятностей.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1.6.</w:t>
            </w:r>
          </w:p>
        </w:tc>
        <w:tc>
          <w:tcPr>
            <w:tcW w:w="5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понятия теории надежности и их приложение к ядерным установкам.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1.7.</w:t>
            </w:r>
          </w:p>
        </w:tc>
        <w:tc>
          <w:tcPr>
            <w:tcW w:w="5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оценки надежности ЯЭУ.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 7 семестр: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Style60"/>
        <w:widowControl/>
        <w:spacing w:lineRule="auto" w:line="240"/>
        <w:ind w:left="567" w:hanging="567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4.1. Разделы дисциплины и трудоемкость по видам учебных занятий (в академических часах)</w:t>
      </w:r>
    </w:p>
    <w:p>
      <w:pPr>
        <w:sectPr>
          <w:footerReference w:type="even" r:id="rId4"/>
          <w:footerReference w:type="default" r:id="rId5"/>
          <w:type w:val="nextPage"/>
          <w:pgSz w:orient="landscape" w:w="16838" w:h="11906"/>
          <w:pgMar w:left="851" w:right="851" w:header="0" w:top="1418" w:footer="720" w:bottom="777" w:gutter="0"/>
          <w:pgNumType w:fmt="decimal"/>
          <w:formProt w:val="false"/>
          <w:textDirection w:val="lrTb"/>
          <w:docGrid w:type="default" w:linePitch="326" w:charSpace="0"/>
        </w:sectPr>
        <w:pStyle w:val="Style51"/>
        <w:widowControl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>
          <w:i/>
          <w:sz w:val="28"/>
          <w:szCs w:val="28"/>
        </w:rPr>
        <w:t>Прим.: Лек – лекции, Пр – практические занятия / семинары,  Лаб – лабораторные занятия, Внеауд – внеаудиторная работа, СРО – самостоятельная работа обучающихся</w:t>
      </w:r>
    </w:p>
    <w:p>
      <w:pPr>
        <w:pStyle w:val="Style60"/>
        <w:widowControl/>
        <w:spacing w:lineRule="auto" w:line="240"/>
        <w:ind w:hanging="0"/>
        <w:rPr>
          <w:rStyle w:val="FontStyle141"/>
          <w:sz w:val="28"/>
          <w:szCs w:val="28"/>
        </w:rPr>
      </w:pPr>
      <w:bookmarkStart w:id="2" w:name="bookmark6"/>
      <w:r>
        <w:rPr>
          <w:rStyle w:val="FontStyle141"/>
          <w:sz w:val="28"/>
          <w:szCs w:val="28"/>
        </w:rPr>
        <w:t>4</w:t>
      </w:r>
      <w:bookmarkEnd w:id="2"/>
      <w:r>
        <w:rPr>
          <w:rStyle w:val="FontStyle141"/>
          <w:sz w:val="28"/>
          <w:szCs w:val="28"/>
        </w:rPr>
        <w:t>.2. Содержание дисциплины, структурированное по разделам (темам)</w:t>
      </w:r>
    </w:p>
    <w:p>
      <w:pPr>
        <w:pStyle w:val="Style63"/>
        <w:widowControl/>
        <w:jc w:val="both"/>
        <w:rPr>
          <w:rStyle w:val="FontStyle130"/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Style97"/>
        <w:widowControl/>
        <w:spacing w:lineRule="auto" w:line="240"/>
        <w:jc w:val="both"/>
        <w:rPr>
          <w:rStyle w:val="FontStyle130"/>
          <w:sz w:val="28"/>
          <w:szCs w:val="28"/>
        </w:rPr>
      </w:pPr>
      <w:r>
        <w:rPr>
          <w:rStyle w:val="FontStyle130"/>
          <w:sz w:val="28"/>
          <w:szCs w:val="28"/>
        </w:rPr>
        <w:t>Лекционный курс</w:t>
      </w:r>
    </w:p>
    <w:tbl>
      <w:tblPr>
        <w:tblW w:w="9781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685"/>
        <w:gridCol w:w="2716"/>
        <w:gridCol w:w="6380"/>
      </w:tblGrid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rStyle w:val="FontStyle134"/>
              </w:rPr>
            </w:pPr>
            <w:r>
              <w:rPr>
                <w:rStyle w:val="FontStyle134"/>
              </w:rPr>
              <w:t>№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8"/>
              <w:widowControl w:val="false"/>
              <w:spacing w:lineRule="auto" w:line="240"/>
              <w:jc w:val="center"/>
              <w:rPr>
                <w:rStyle w:val="FontStyle134"/>
              </w:rPr>
            </w:pPr>
            <w:r>
              <w:rPr>
                <w:rStyle w:val="FontStyle134"/>
              </w:rPr>
              <w:t>Наименование раздела /темы дисциплины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</w:rPr>
            </w:pPr>
            <w:r>
              <w:rPr>
                <w:rStyle w:val="FontStyle134"/>
              </w:rPr>
              <w:t>Содержание</w:t>
            </w:r>
          </w:p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</w:rPr>
            </w:pPr>
            <w:r>
              <w:rPr/>
            </w:r>
          </w:p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</w:rPr>
            </w:pPr>
            <w:r>
              <w:rPr/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</w:t>
            </w:r>
          </w:p>
        </w:tc>
        <w:tc>
          <w:tcPr>
            <w:tcW w:w="9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Style74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безопасности и оценка риска объектов ядерных технологий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1.1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</w:rPr>
              <w:t>Инженерные вопросы безопасности существующих и перспективных реакторов, барьеры безопасности.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Style w:val="FontStyle134"/>
              </w:rPr>
            </w:pPr>
            <w:r>
              <w:rPr/>
              <w:t>Типы аварий на ЯЭУ. Особенности систем, влияющих на безопасность; систем безопасности; обеспечивающих систем безопасности и др. систем, качество функционирования которых определяет уровень надежности и безопасности ЯЭУ. Свойства безопасности реакторов типа ВВЭР, РБМК, БН.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1.2.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</w:rPr>
              <w:t>Анализ крупных аварий на атомных станциях.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Style w:val="FontStyle134"/>
              </w:rPr>
            </w:pPr>
            <w:r>
              <w:rPr/>
              <w:t xml:space="preserve">Описание аварий на ЧАЭС, </w:t>
            </w:r>
            <w:r>
              <w:rPr>
                <w:lang w:val="en-US"/>
              </w:rPr>
              <w:t>TMI</w:t>
            </w:r>
            <w:r>
              <w:rPr/>
              <w:t xml:space="preserve"> и Фукушима Даичи. Уроки и выводы.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1.3.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</w:rPr>
              <w:t>Концепция внутренней безопасности.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Style w:val="FontStyle134"/>
              </w:rPr>
            </w:pPr>
            <w:r>
              <w:rPr/>
              <w:t>Цели и фундаментальные принципы обеспечения безопасности. Требования нормативных документов по безопасности (НП 082-07, НП-001-15, НП-008-16, НП-009-04 и др.). Особенности защит и блокировок различных типов ядерных реакторов. Критерии безопасности. Проекты реакторов повышенной безопасности. Сравнение проектных решений с действующими реакторами различных типов. Саморегулирование как принцип обеспечения безопасности.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1.4.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Вероятностный анализ безопасности </w:t>
            </w:r>
            <w:r>
              <w:rPr>
                <w:b/>
              </w:rPr>
              <w:t>(ВАБ)</w:t>
            </w:r>
            <w:r>
              <w:rPr>
                <w:b/>
                <w:bCs/>
              </w:rPr>
              <w:t>.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Style w:val="FontStyle134"/>
              </w:rPr>
            </w:pPr>
            <w:r>
              <w:rPr/>
              <w:t>Концепция риска. Уровни ВАБ. Техника построения деревьев отказов и деревьев событий. Примеры построения и использования деревьев при вероятностном анализе безопасности реакторов типа ВВЭР, РБМК, БН. Учет человеческого фактора и отказов по общей причине. Методики учета человеческого фактора. Базы данных по вероятностям ошибок человека. Оценки надежности элементов и систем как составная часть вероятностного анализа безопасности ЯЭУ.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1.5.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</w:rPr>
              <w:t>Элементы теории вероятностей.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Style w:val="FontStyle134"/>
              </w:rPr>
            </w:pPr>
            <w:r>
              <w:rPr/>
              <w:t xml:space="preserve">Независимые и несовместные события. Случайные величины. Законы распределения и числовые характеристики случайных величин. Вероятностные схемы и вычисление вероятностей событий. Элементы теории случайных процессов. Корреляционные функции случайных процессов на выходе инерционного и колебательного звеньев. </w:t>
            </w:r>
            <w:r>
              <w:rPr>
                <w:bCs/>
              </w:rPr>
              <w:t xml:space="preserve">Внутренние обратные связи, способы исследования устойчивости. </w:t>
            </w:r>
            <w:r>
              <w:rPr/>
              <w:t>Дифференцируемость в среднеквадратическом случайных процессов.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1.6.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Основные понятия теории надежности и их приложение к ядерным установкам.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Style w:val="FontStyle134"/>
              </w:rPr>
            </w:pPr>
            <w:r>
              <w:rPr/>
              <w:t>Количественные характеристики надежности. Восстанавливаемые и невосстанавливаемые изделия. Надежность параллельного и последовательного соединения элементов. Резервирование (элементное, функциональное, методом голосования, переключением на запасной элемент и др.). Потоки восстановления. Типовые законы надежности. Физический смысл типовых законов надежности и возможности их использования в различных исследовательских ситуациях. Учет контроля исправности, старения элементов. Методы оценки надежности изделий, отказы которых редки или не наблюдались вообще. Нормирование надежности. Учет интенсивности эксплуатации изделия и ошибок персонала при нормировании надежности.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1.7.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</w:rPr>
              <w:t>Методы оценки надежности ЯЭУ.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Style w:val="FontStyle134"/>
              </w:rPr>
            </w:pPr>
            <w:r>
              <w:rPr/>
              <w:t>Количественные характеристики надежности ЯЭУ (вероятность безотказной работы, коэффициент готовности, коэффициент использования установленной мощности, коэффициент восстановления и др.). Модель "нагрузка - предел работоспособности". Методы оценки теплотехнической надежности ЯЭУ. Учет фактора целенаправленного воздействия на параметры, а также погрешностей их контроля и регулирования при оценке эксплуатационной надежности ЯЭУ. Примеры оценок эксплуатационной надежности ЯЭУ.</w:t>
            </w:r>
          </w:p>
        </w:tc>
      </w:tr>
    </w:tbl>
    <w:p>
      <w:pPr>
        <w:pStyle w:val="Normal"/>
        <w:rPr>
          <w:rStyle w:val="FontStyle141"/>
          <w:sz w:val="28"/>
          <w:szCs w:val="28"/>
        </w:rPr>
      </w:pPr>
      <w:r>
        <w:rPr/>
      </w:r>
    </w:p>
    <w:p>
      <w:pPr>
        <w:pStyle w:val="Normal"/>
        <w:rPr>
          <w:rStyle w:val="FontStyle141"/>
          <w:sz w:val="28"/>
          <w:szCs w:val="28"/>
        </w:rPr>
      </w:pPr>
      <w:r>
        <w:rPr>
          <w:rStyle w:val="FontStyle130"/>
          <w:sz w:val="28"/>
          <w:szCs w:val="28"/>
        </w:rPr>
        <w:t>Практические занятия</w:t>
      </w:r>
    </w:p>
    <w:tbl>
      <w:tblPr>
        <w:tblW w:w="9784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685"/>
        <w:gridCol w:w="2716"/>
        <w:gridCol w:w="6383"/>
      </w:tblGrid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8"/>
              <w:widowControl w:val="false"/>
              <w:spacing w:lineRule="auto" w:line="240"/>
              <w:jc w:val="center"/>
              <w:rPr>
                <w:rStyle w:val="FontStyle134"/>
              </w:rPr>
            </w:pPr>
            <w:r>
              <w:rPr>
                <w:rStyle w:val="FontStyle134"/>
              </w:rPr>
              <w:t>№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8"/>
              <w:widowControl w:val="false"/>
              <w:spacing w:lineRule="auto" w:line="240"/>
              <w:jc w:val="center"/>
              <w:rPr>
                <w:rStyle w:val="FontStyle134"/>
              </w:rPr>
            </w:pPr>
            <w:r>
              <w:rPr>
                <w:rStyle w:val="FontStyle134"/>
              </w:rPr>
              <w:t>Наименование раздела /темы дисциплины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</w:rPr>
            </w:pPr>
            <w:r>
              <w:rPr>
                <w:rStyle w:val="FontStyle134"/>
              </w:rPr>
              <w:t>Содержание</w:t>
            </w:r>
          </w:p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</w:rPr>
            </w:pPr>
            <w:r>
              <w:rPr/>
            </w:r>
          </w:p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</w:rPr>
            </w:pPr>
            <w:r>
              <w:rPr/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1.</w:t>
            </w:r>
          </w:p>
        </w:tc>
        <w:tc>
          <w:tcPr>
            <w:tcW w:w="9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Style74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безопасности и оценка риска объектов ядерных технологий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1.1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</w:rPr>
              <w:t>Инженерные вопросы безопасности существующих и перспективных реакторов, барьеры безопасности.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Style w:val="FontStyle134"/>
              </w:rPr>
            </w:pPr>
            <w:r>
              <w:rPr/>
              <w:t>Углубленный разбор особенностей проектирования систем, влияющих на безопасность; систем безопасности; обеспечивающих систем безопасности и др.Отличие данных систем реализованных в проектах реакторов типа ВВЭР, РБМК, БН.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1.3.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</w:rPr>
              <w:t>Концепция внутренней безопасности.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Style w:val="FontStyle134"/>
              </w:rPr>
            </w:pPr>
            <w:r>
              <w:rPr/>
              <w:t>Выполнение сравнительного анализа проектных решений с действующими реакторами различных типов. Подробное рассмотрение саморегулирования как принципа обеспечения безопасности.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1.4.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Вероятностный анализ безопасности </w:t>
            </w:r>
            <w:r>
              <w:rPr>
                <w:b/>
              </w:rPr>
              <w:t>(ВАБ)</w:t>
            </w:r>
            <w:r>
              <w:rPr>
                <w:b/>
                <w:bCs/>
              </w:rPr>
              <w:t>.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Style w:val="FontStyle134"/>
              </w:rPr>
            </w:pPr>
            <w:r>
              <w:rPr/>
              <w:t>Разбор задач на усвоение понятия «Риск». Рассмотрение задач, решаемых на каждом из трех уровней ВАБ. Разбор задач на построение деревьев отказов и деревьев событий для конкретных систем АЭС. Разбор задач по учету человеческого фактора и отказов по общей причине.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1.5.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</w:rPr>
              <w:t>Элементы теории вероятностей.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b w:val="false"/>
                <w:sz w:val="24"/>
                <w:szCs w:val="24"/>
              </w:rPr>
              <w:t>Разбор задач на основные правила Булевой алгебры. Доказательство формулы полной вероятности. Решение задач с использованием формул умножения и сложения вероятностей, последнее рассматривается для случая совместных и несовместных событий. Применение формулы Баеса.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1.6.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Основные понятия теории надежности и их приложение к ядерным установкам.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Style w:val="FontStyle134"/>
              </w:rPr>
            </w:pPr>
            <w:r>
              <w:rPr/>
              <w:t>Разбор задач на оценку надежности параллельного и последовательного соединения элементов, а также задачи оценки надежности систем с комбинированным резервированием, включая: элементное, функциональное, методом голосования, переключением на запасной элемент и др. Разбор примеров оценки надежности изделий, отказы которых редки или не наблюдались вообще.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1.7.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</w:rPr>
              <w:t>Методы оценки надежности ЯЭУ.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Style w:val="FontStyle134"/>
              </w:rPr>
            </w:pPr>
            <w:r>
              <w:rPr/>
              <w:t>Углубленное рассмотрение модели "нагрузка - предел работоспособности", а также методов оценки теплотехнической надежности ядерных энергетических технологий. Разбор примеров оценок эксплуатационной надежности ЯЭУ.</w:t>
            </w:r>
          </w:p>
        </w:tc>
      </w:tr>
    </w:tbl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/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/>
      </w:r>
    </w:p>
    <w:p>
      <w:pPr>
        <w:pStyle w:val="Normal"/>
        <w:rPr>
          <w:rStyle w:val="FontStyle141"/>
          <w:sz w:val="28"/>
          <w:szCs w:val="28"/>
        </w:rPr>
      </w:pPr>
      <w:r>
        <w:rPr>
          <w:rStyle w:val="FontStyle130"/>
          <w:sz w:val="28"/>
          <w:szCs w:val="28"/>
        </w:rPr>
        <w:t>Лабораторные занятия</w:t>
      </w:r>
    </w:p>
    <w:tbl>
      <w:tblPr>
        <w:tblW w:w="9784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685"/>
        <w:gridCol w:w="2716"/>
        <w:gridCol w:w="6383"/>
      </w:tblGrid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8"/>
              <w:widowControl w:val="false"/>
              <w:spacing w:lineRule="auto" w:line="240"/>
              <w:jc w:val="center"/>
              <w:rPr>
                <w:rStyle w:val="FontStyle134"/>
              </w:rPr>
            </w:pPr>
            <w:r>
              <w:rPr>
                <w:rStyle w:val="FontStyle134"/>
              </w:rPr>
              <w:t>№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8"/>
              <w:widowControl w:val="false"/>
              <w:spacing w:lineRule="auto" w:line="240"/>
              <w:jc w:val="center"/>
              <w:rPr>
                <w:rStyle w:val="FontStyle134"/>
              </w:rPr>
            </w:pPr>
            <w:r>
              <w:rPr>
                <w:rStyle w:val="FontStyle134"/>
              </w:rPr>
              <w:t>Наименование раздела /темы дисциплины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</w:rPr>
            </w:pPr>
            <w:r>
              <w:rPr>
                <w:rStyle w:val="FontStyle134"/>
              </w:rPr>
              <w:t>Содержание</w:t>
            </w:r>
          </w:p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</w:rPr>
            </w:pPr>
            <w:r>
              <w:rPr/>
            </w:r>
          </w:p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</w:rPr>
            </w:pPr>
            <w:r>
              <w:rPr/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1.</w:t>
            </w:r>
          </w:p>
        </w:tc>
        <w:tc>
          <w:tcPr>
            <w:tcW w:w="9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Style74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безопасности и оценка риска объектов ядерных технологий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1.4.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Вероятностный анализ безопасности </w:t>
            </w:r>
            <w:r>
              <w:rPr>
                <w:b/>
              </w:rPr>
              <w:t>(ВАБ)</w:t>
            </w:r>
            <w:r>
              <w:rPr>
                <w:b/>
                <w:bCs/>
              </w:rPr>
              <w:t>.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b w:val="false"/>
                <w:sz w:val="24"/>
                <w:szCs w:val="24"/>
              </w:rPr>
              <w:t>Рассмотрение эксплуатационной документации программных комплексов CRISS-4У и АСРН-2006. Знакомство с программными комплексами на персональных компьютерах в дисплейных классах.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1.6.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Основные понятия теории надежности и их приложение к ядерным установкам.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b w:val="false"/>
                <w:sz w:val="22"/>
                <w:szCs w:val="22"/>
              </w:rPr>
              <w:t>Построение деревьев событий в программном комплексе CRISS-4У для теоретической задачи TOP=G1*</w:t>
            </w:r>
            <w:r>
              <w:rPr>
                <w:rStyle w:val="FontStyle134"/>
                <w:b w:val="false"/>
                <w:sz w:val="22"/>
                <w:szCs w:val="22"/>
                <w:lang w:val="en-US"/>
              </w:rPr>
              <w:t>G</w:t>
            </w:r>
            <w:r>
              <w:rPr>
                <w:rStyle w:val="FontStyle134"/>
                <w:b w:val="false"/>
                <w:sz w:val="22"/>
                <w:szCs w:val="22"/>
              </w:rPr>
              <w:t>2, а также практической задачи с потерей половинчатого расхода за вентилем в системе подпитки низкого давления.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1.7.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</w:rPr>
              <w:t>Методы оценки надежности ЯЭУ.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b w:val="false"/>
                <w:sz w:val="24"/>
                <w:szCs w:val="24"/>
              </w:rPr>
              <w:t>Построение схемы надежности электрорадиоизделий в автоматизированной системе расчета надежности 2006 (АСРН-2006).</w:t>
            </w:r>
          </w:p>
        </w:tc>
      </w:tr>
    </w:tbl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/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5. Перечень учебно-методического обеспечения для самостоятельной работы обучающихся по дисциплине</w:t>
      </w:r>
    </w:p>
    <w:p>
      <w:pPr>
        <w:pStyle w:val="Style95"/>
        <w:widowControl/>
        <w:numPr>
          <w:ilvl w:val="0"/>
          <w:numId w:val="2"/>
        </w:numPr>
        <w:spacing w:lineRule="auto" w:line="240"/>
        <w:ind w:left="0" w:firstLine="426"/>
        <w:rPr>
          <w:sz w:val="28"/>
          <w:szCs w:val="28"/>
        </w:rPr>
      </w:pPr>
      <w:r>
        <w:rPr>
          <w:sz w:val="28"/>
          <w:szCs w:val="28"/>
        </w:rPr>
        <w:t>Раздаточный материал справочных таблиц;</w:t>
      </w:r>
    </w:p>
    <w:p>
      <w:pPr>
        <w:pStyle w:val="Style95"/>
        <w:widowControl/>
        <w:numPr>
          <w:ilvl w:val="0"/>
          <w:numId w:val="2"/>
        </w:numPr>
        <w:spacing w:lineRule="auto" w:line="240"/>
        <w:ind w:left="0" w:firstLine="426"/>
        <w:rPr>
          <w:sz w:val="28"/>
          <w:szCs w:val="28"/>
        </w:rPr>
      </w:pPr>
      <w:r>
        <w:rPr>
          <w:sz w:val="28"/>
          <w:szCs w:val="28"/>
        </w:rPr>
        <w:t>Электронный учебно-методический комплекс дисциплины «Критерии безопасности и оценка риска» www.</w:t>
      </w:r>
      <w:r>
        <w:rPr>
          <w:sz w:val="28"/>
          <w:szCs w:val="28"/>
          <w:lang w:val="en-US"/>
        </w:rPr>
        <w:t>samokhin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ucoz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>
      <w:pPr>
        <w:pStyle w:val="Style112"/>
        <w:widowControl/>
        <w:numPr>
          <w:ilvl w:val="0"/>
          <w:numId w:val="2"/>
        </w:numPr>
        <w:spacing w:before="0" w:after="0"/>
        <w:jc w:val="both"/>
        <w:rPr>
          <w:b/>
          <w:b/>
          <w:bCs/>
          <w:szCs w:val="20"/>
        </w:rPr>
      </w:pPr>
      <w:bookmarkStart w:id="3" w:name="Ист_ВолковЮВНадежностьибезопасност"/>
      <w:r>
        <w:rPr>
          <w:bCs/>
          <w:sz w:val="28"/>
          <w:szCs w:val="28"/>
        </w:rPr>
        <w:t>Волков Ю.В. Надежность и безопасность ЯЭУ: учеб. пособие по курсу «Надежность и безопасность ЯЭУ» / Ю.В. Волков – Обнинск : ИАТЭ, 1997.</w:t>
      </w:r>
      <w:bookmarkEnd w:id="3"/>
      <w:r>
        <w:rPr>
          <w:bCs/>
          <w:sz w:val="28"/>
          <w:szCs w:val="28"/>
        </w:rPr>
        <w:t xml:space="preserve"> – 102 с.</w:t>
      </w:r>
      <w:r>
        <w:rPr>
          <w:sz w:val="28"/>
          <w:szCs w:val="28"/>
        </w:rPr>
        <w:t>14 экземпляров.</w:t>
      </w:r>
    </w:p>
    <w:p>
      <w:pPr>
        <w:pStyle w:val="Normal"/>
        <w:widowControl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Статьи в периодических изданиях: «Атомная энергия», «Известия вузов. Ядерная энергетика».</w:t>
      </w:r>
    </w:p>
    <w:p>
      <w:pPr>
        <w:pStyle w:val="Style95"/>
        <w:widowControl/>
        <w:spacing w:lineRule="auto" w:line="240"/>
        <w:ind w:left="403" w:hanging="40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6. Фонд оценочных средств для проведения промежуточной аттестации обучающихся по дисциплине</w:t>
      </w:r>
    </w:p>
    <w:p>
      <w:pPr>
        <w:pStyle w:val="Normal"/>
        <w:tabs>
          <w:tab w:val="clear" w:pos="720"/>
          <w:tab w:val="right" w:pos="9356" w:leader="underscore"/>
        </w:tabs>
        <w:ind w:firstLine="567"/>
        <w:jc w:val="both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</w:r>
    </w:p>
    <w:p>
      <w:pPr>
        <w:pStyle w:val="Style51"/>
        <w:widowControl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6.1. Паспорт фонда оценочных средств по дисциплине </w:t>
      </w:r>
    </w:p>
    <w:tbl>
      <w:tblPr>
        <w:tblW w:w="9781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08"/>
        <w:gridCol w:w="3402"/>
        <w:gridCol w:w="2978"/>
        <w:gridCol w:w="2692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ind w:left="10" w:hanging="10"/>
              <w:jc w:val="center"/>
              <w:rPr>
                <w:rStyle w:val="FontStyle137"/>
                <w:b/>
                <w:b/>
                <w:sz w:val="28"/>
                <w:szCs w:val="28"/>
              </w:rPr>
            </w:pPr>
            <w:r>
              <w:rPr>
                <w:rStyle w:val="FontStyle137"/>
                <w:b/>
                <w:sz w:val="28"/>
                <w:szCs w:val="28"/>
              </w:rPr>
              <w:t xml:space="preserve">№ </w:t>
            </w:r>
            <w:r>
              <w:rPr>
                <w:rStyle w:val="FontStyle137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  <w:b/>
                <w:b/>
                <w:sz w:val="28"/>
                <w:szCs w:val="28"/>
              </w:rPr>
            </w:pPr>
            <w:r>
              <w:rPr>
                <w:rStyle w:val="FontStyle137"/>
                <w:b/>
                <w:sz w:val="28"/>
                <w:szCs w:val="28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  <w:b/>
                <w:b/>
                <w:sz w:val="28"/>
                <w:szCs w:val="28"/>
              </w:rPr>
            </w:pPr>
            <w:r>
              <w:rPr>
                <w:rStyle w:val="FontStyle137"/>
                <w:b/>
                <w:sz w:val="28"/>
                <w:szCs w:val="28"/>
              </w:rPr>
              <w:t>Код контролируемой компетенции (или её части) / и ее формулировка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  <w:b/>
                <w:b/>
                <w:sz w:val="28"/>
                <w:szCs w:val="28"/>
              </w:rPr>
            </w:pPr>
            <w:r>
              <w:rPr>
                <w:rStyle w:val="FontStyle137"/>
                <w:b/>
                <w:sz w:val="28"/>
                <w:szCs w:val="28"/>
              </w:rPr>
              <w:t>Наименование оценочного средства</w:t>
            </w:r>
          </w:p>
        </w:tc>
      </w:tr>
      <w:tr>
        <w:trPr>
          <w:trHeight w:val="331" w:hRule="atLeast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  <w:b/>
                <w:b/>
                <w:sz w:val="28"/>
                <w:szCs w:val="28"/>
              </w:rPr>
            </w:pPr>
            <w:r>
              <w:rPr>
                <w:rStyle w:val="FontStyle137"/>
                <w:b/>
                <w:sz w:val="28"/>
                <w:szCs w:val="28"/>
              </w:rPr>
              <w:t>Текущий контроль, 7 семестр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Style w:val="FontStyle141"/>
                <w:sz w:val="28"/>
                <w:szCs w:val="28"/>
              </w:rPr>
            </w:pPr>
            <w:r>
              <w:rPr>
                <w:bCs/>
              </w:rPr>
              <w:t>Инженерные вопросы безопасности существующих и перспективных реакторов, барьеры безопасности.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>
                <w:iCs/>
              </w:rPr>
            </w:pPr>
            <w:r>
              <w:rPr/>
              <w:t>ОК - 4</w:t>
            </w:r>
            <w:r>
              <w:rPr>
                <w:iCs/>
              </w:rPr>
              <w:t>, знать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Коллоквиум, контрольная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Style w:val="FontStyle141"/>
                <w:sz w:val="28"/>
                <w:szCs w:val="28"/>
              </w:rPr>
            </w:pPr>
            <w:r>
              <w:rPr>
                <w:bCs/>
              </w:rPr>
              <w:t>Анализ крупных аварий на атомных станциях.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>
                <w:iCs/>
              </w:rPr>
            </w:pPr>
            <w:r>
              <w:rPr/>
              <w:t>ОК - 4</w:t>
            </w:r>
            <w:r>
              <w:rPr>
                <w:i/>
              </w:rPr>
              <w:t>, знать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Коллоквиум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Style w:val="FontStyle141"/>
                <w:sz w:val="28"/>
                <w:szCs w:val="28"/>
              </w:rPr>
            </w:pPr>
            <w:r>
              <w:rPr>
                <w:bCs/>
              </w:rPr>
              <w:t>Концепция внутренней безопасности.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>
                <w:iCs/>
              </w:rPr>
            </w:pPr>
            <w:r>
              <w:rPr/>
              <w:t xml:space="preserve">ОК – 4, </w:t>
            </w:r>
            <w:r>
              <w:rPr>
                <w:i/>
              </w:rPr>
              <w:t>знать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Коллоквиум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Style w:val="FontStyle141"/>
                <w:sz w:val="28"/>
                <w:szCs w:val="28"/>
              </w:rPr>
            </w:pPr>
            <w:r>
              <w:rPr>
                <w:bCs/>
              </w:rPr>
              <w:t xml:space="preserve">Вероятностный анализ безопасности </w:t>
            </w:r>
            <w:r>
              <w:rPr/>
              <w:t>(ВАБ)</w:t>
            </w:r>
            <w:r>
              <w:rPr>
                <w:bCs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>
                <w:iCs/>
              </w:rPr>
            </w:pPr>
            <w:r>
              <w:rPr/>
              <w:t xml:space="preserve">ОК – 4, </w:t>
            </w:r>
            <w:r>
              <w:rPr>
                <w:i/>
              </w:rPr>
              <w:t>знать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Коллоквиум, контрольная, отчет по лабораторной работе</w:t>
            </w:r>
          </w:p>
        </w:tc>
      </w:tr>
      <w:tr>
        <w:trPr>
          <w:trHeight w:val="419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Style w:val="FontStyle141"/>
                <w:sz w:val="28"/>
                <w:szCs w:val="28"/>
              </w:rPr>
            </w:pPr>
            <w:r>
              <w:rPr/>
              <w:t>Элементы теории вероятностей.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>
                <w:iCs/>
              </w:rPr>
            </w:pPr>
            <w:r>
              <w:rPr/>
              <w:t xml:space="preserve">ОК – 4, </w:t>
            </w:r>
            <w:r>
              <w:rPr>
                <w:iCs/>
              </w:rPr>
              <w:t>знать, владеть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Коллоквиум, контрольная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Основные понятия теории надежности и их приложение к ядерным установкам.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>
                <w:iCs/>
              </w:rPr>
            </w:pPr>
            <w:r>
              <w:rPr/>
              <w:t xml:space="preserve">ОК – 4, </w:t>
            </w:r>
            <w:r>
              <w:rPr>
                <w:i/>
              </w:rPr>
              <w:t>знать, уметь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Коллоквиум, контрольная, отчет по лабораторной работе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Style w:val="FontStyle141"/>
                <w:sz w:val="28"/>
                <w:szCs w:val="28"/>
              </w:rPr>
            </w:pPr>
            <w:r>
              <w:rPr/>
              <w:t>Методы оценки надежности ЯЭУ.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>
                <w:iCs/>
              </w:rPr>
            </w:pPr>
            <w:r>
              <w:rPr/>
              <w:t xml:space="preserve">ОК – 4, </w:t>
            </w:r>
            <w:r>
              <w:rPr>
                <w:i/>
              </w:rPr>
              <w:t>знать, уметь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Коллоквиум, контрольная, отчет по лабораторной работе</w:t>
            </w:r>
          </w:p>
        </w:tc>
      </w:tr>
      <w:tr>
        <w:trPr/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Промежуточный контроль, 7 семестр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экзамен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iCs/>
              </w:rPr>
              <w:t>ОК - 4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Вопросы на экзамен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Всего:</w:t>
            </w:r>
          </w:p>
        </w:tc>
      </w:tr>
    </w:tbl>
    <w:p>
      <w:pPr>
        <w:pStyle w:val="Style51"/>
        <w:widowControl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jc w:val="both"/>
        <w:rPr>
          <w:rStyle w:val="FontStyle141"/>
          <w:i w:val="false"/>
          <w:i w:val="false"/>
          <w:sz w:val="28"/>
          <w:szCs w:val="28"/>
        </w:rPr>
      </w:pPr>
      <w:r>
        <w:rPr>
          <w:rStyle w:val="FontStyle141"/>
          <w:i w:val="false"/>
          <w:sz w:val="28"/>
          <w:szCs w:val="28"/>
        </w:rPr>
        <w:t xml:space="preserve">6.2. </w:t>
      </w:r>
      <w:r>
        <w:rPr>
          <w:b/>
          <w:i/>
          <w:sz w:val="28"/>
          <w:szCs w:val="28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</w:t>
      </w:r>
    </w:p>
    <w:p>
      <w:pPr>
        <w:pStyle w:val="Style231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1"/>
        <w:widowControl/>
        <w:rPr>
          <w:rStyle w:val="FontStyle134"/>
          <w:i/>
          <w:i/>
          <w:sz w:val="28"/>
          <w:szCs w:val="28"/>
        </w:rPr>
      </w:pPr>
      <w:r>
        <w:rPr>
          <w:rStyle w:val="FontStyle134"/>
          <w:i/>
          <w:sz w:val="28"/>
          <w:szCs w:val="28"/>
        </w:rPr>
        <w:t>6.2.1.Экзамен</w:t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509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а)</w:t>
        <w:tab/>
        <w:t>типовые задания (вопросы) - образец:</w:t>
      </w:r>
    </w:p>
    <w:tbl>
      <w:tblPr>
        <w:tblW w:w="9513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"/>
        <w:gridCol w:w="8972"/>
      </w:tblGrid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Факторы потенциальной опасности в ядерной энергетике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Сколько нейтронов в ядерном реакторе и почему?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Откуда берутся запаздывающие нейтроны? Их роль в динамике ядерных реакторов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Что такое коэффициент размножения нейтронов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Структура нормативно-технической документации по безопасности в ядерных технологиях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Общие требования на средства воздействия на реактивность во всех ПБЯ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Специфические требования в ПБЯ для энергетических реакторов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Специфические требования в ПБЯ для критических сборок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Дайте физическую интерпретацию лог-нормального распределения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Дайте все  физические интерпретации  экспоненциального распределе-ния,которые Вы знаете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Дайте  физическую  интерпретацию распределения Пуассона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Дайте физическую  интерпретацию распределения Вейбулла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Следствием  чего  является  гауссовское распределение?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Дайте определения независимости и несовместности событий. В чем  между ними разница?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Дайте  физическую интерпретацию общего распределения  Эрланга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Какими свойствами обладает простейший нестационарный  поток?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Запишите формулу  для  средней наработки  на отказ  и объясните  ее смысл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Дайте  качественное определение  надежности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Дайте  определение  надежности  в  узком  смысле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Какими свойствами обладает простейший поток отказов? Объясните их смысл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Дайте определение  работоспособности  и  отказа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Дайте  физическую  интерпретацию гамма-распределению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Как учитывается надежность переключателя при резервировании переключе-нием на запасной элемент?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Назовите  основные этапы расчета надежности систем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Запишите  формулу для  вероятности несрабатывания на  одно требование. Объясните его смысл.</w:t>
            </w:r>
          </w:p>
        </w:tc>
      </w:tr>
      <w:tr>
        <w:trPr>
          <w:trHeight w:val="6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Как  отличаются опасность отказа  и параметр потока  отказов? Запишите формулы для них и объясните их смысл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Какая  разница  между последовательным  и  параллельным  соединениями элементов?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Дайте физическую интерпретацию специального распределения Эрланга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Как оценивается надежность системы при резервировании голосованием?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Как оценить показатели надежности  элементов и систем, отказов которых не наблюдалось?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Как  проводится  расчет  норм надежности?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Какая  разница между вероятностью работоспособного  состояния и надежностью в узком смысле?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Запишите и объясните общую модель "параметр-граница работоспособности"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Физический смысл усеченности лог-нормального закона распределения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Перечислите  специфические  требования на  АЗ  для  исследовательских реакторов и РУ АС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Какие способы оценки показателей надежности для элементов расчета надежности Вы знаете?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Дайте определение риска. Объясните его смысл.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Какая разница  между  деревом отказов  и  деревом событий?  Приведите примеры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Перечислите основные этапы аварии на IV блоке ЧАЭС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Основные уроки по аварии на IV блоке ЧАЭС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Назовите основные типы аварий, опасные для активной зоны реактора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Что должен был сделать и не сделал персонал, чтобы предотвратить аварию на TMI?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Объясните  смысл  фундаментальных  принципов   управления   при обеспе-чении безопасности РУ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Какого типа авария реализовалась  на  IV  блоке  ЧАЭС?  Основные этапы ее протекания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Какие недостатки  каналов СУЗ  РБМК оказались  причиной аварии  на IV блоке ЧАЭС?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Какого типа авария реализовалась на TMI? Основные этапы ее протекания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Перечислите основные этапы аварии на TMI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Какие недостатки  в проектных  расчетах стали  причиной аварии  на IV блоке ЧАЭС?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Назовите и объясните смысл общих требований на АЗ для любых РУ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Перечислите требования к средствам воздействия на реактивность для любых РУ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Какие пункты правил были нарушены при проектировании реакторов РБМК?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Основные выводы по аварии на IV блоке ЧАЭС</w:t>
            </w:r>
          </w:p>
        </w:tc>
      </w:tr>
      <w:tr>
        <w:trPr>
          <w:trHeight w:val="6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Объясните смысл фундаментальных принципов глубокоэшелонированной защиты при обеспечении безопасности РУ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Нарушил ли персонал регламент  эксплуатации  реактора  IV  блока ЧАЭС? Если да, то в чем именно?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Объясните смысл  фундаментальных  технических   принципов   при обеспе-чении безопасности РУ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Перечислите специфические требования на АЗ для крит стендов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 чего необходимо строить деревья отказов и как это делается?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 чего необходимо строить деревья событий и как это делается?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Что такое ВАБ? Его уровни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Какова взаимосвязь между деревьями отказов и деревьями событий?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Что должен был сделать и не сделал персонал  для  предотвращения аварии на IV блоке ЧАЭС?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какому типовому сценарию развиваются катастрофы?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Как учитывается возможность  контроля  исправности  при  оценках надежности приборов?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Что такое системы, важные для безопасности?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Перечислите системы безопасности, которые Вы знаете?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Какая разница между проектной и запроектной авариями?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Как связаны нарушения нормальной эксплуатации с нарушением пределов для параметров?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Перечислите технические принципы построения систем безопасности и объ-ясните их смысл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9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Перечислите основные этапы аварии на Фукусима Даичи</w:t>
            </w:r>
            <w:bookmarkStart w:id="4" w:name="_GoBack"/>
            <w:bookmarkEnd w:id="4"/>
          </w:p>
        </w:tc>
      </w:tr>
    </w:tbl>
    <w:p>
      <w:pPr>
        <w:pStyle w:val="Normal"/>
        <w:widowControl/>
        <w:ind w:left="360" w:hanging="5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б)</w:t>
        <w:tab/>
        <w:t>критерии оценивания компетенций (результатов):</w:t>
      </w:r>
    </w:p>
    <w:p>
      <w:pPr>
        <w:pStyle w:val="Style71"/>
        <w:widowControl/>
        <w:tabs>
          <w:tab w:val="clear" w:pos="720"/>
          <w:tab w:val="left" w:pos="413" w:leader="none"/>
        </w:tabs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>1.уровень освоения студентом материала, предусмотренного учебной программой;</w:t>
      </w:r>
    </w:p>
    <w:p>
      <w:pPr>
        <w:pStyle w:val="Style71"/>
        <w:widowControl/>
        <w:tabs>
          <w:tab w:val="clear" w:pos="720"/>
          <w:tab w:val="left" w:pos="413" w:leader="none"/>
        </w:tabs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 </w:t>
      </w:r>
      <w:r>
        <w:rPr>
          <w:rStyle w:val="FontStyle137"/>
          <w:sz w:val="28"/>
          <w:szCs w:val="28"/>
        </w:rPr>
        <w:t xml:space="preserve">2. полнота и правильность ответа, степень осознанности, понимания изученного; </w:t>
      </w:r>
    </w:p>
    <w:p>
      <w:pPr>
        <w:pStyle w:val="Style71"/>
        <w:widowControl/>
        <w:tabs>
          <w:tab w:val="clear" w:pos="720"/>
          <w:tab w:val="left" w:pos="413" w:leader="none"/>
        </w:tabs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3. обоснованность, четкость, краткость изложения ответа; </w:t>
      </w:r>
    </w:p>
    <w:p>
      <w:pPr>
        <w:pStyle w:val="Style71"/>
        <w:widowControl/>
        <w:tabs>
          <w:tab w:val="clear" w:pos="720"/>
          <w:tab w:val="left" w:pos="413" w:leader="none"/>
        </w:tabs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4. ответы на дополнительные вопросы. 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509"/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  <w:tab/>
        <w:t>описание шкалы оценивания:</w:t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73"/>
        <w:gridCol w:w="7132"/>
      </w:tblGrid>
      <w:tr>
        <w:trPr/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Критерии оценки</w:t>
            </w:r>
          </w:p>
        </w:tc>
      </w:tr>
      <w:tr>
        <w:trPr/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bCs/>
              </w:rPr>
            </w:pPr>
            <w:r>
              <w:rPr>
                <w:bCs/>
              </w:rPr>
              <w:t>Отлично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bCs/>
              </w:rPr>
            </w:pPr>
            <w:r>
              <w:rPr>
                <w:bCs/>
              </w:rPr>
              <w:t>36-40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rStyle w:val="FontStyle141"/>
                <w:sz w:val="28"/>
                <w:szCs w:val="28"/>
              </w:rPr>
            </w:pPr>
            <w:r>
              <w:rPr/>
              <w:t>Студент должен: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rStyle w:val="FontStyle141"/>
                <w:sz w:val="28"/>
                <w:szCs w:val="28"/>
              </w:rPr>
            </w:pPr>
            <w:r>
              <w:rPr/>
              <w:t>- продемонстрировать глубокое и прочное усвоение знаний программного материала;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rStyle w:val="FontStyle141"/>
                <w:sz w:val="28"/>
                <w:szCs w:val="28"/>
              </w:rPr>
            </w:pPr>
            <w:r>
              <w:rPr/>
              <w:t>- исчерпывающе, последовательно, грамотно и логически стройно изложить теоретический материал;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rStyle w:val="FontStyle141"/>
                <w:sz w:val="28"/>
                <w:szCs w:val="28"/>
              </w:rPr>
            </w:pPr>
            <w:r>
              <w:rPr/>
              <w:t>- правильно формулировать определения;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rStyle w:val="FontStyle141"/>
                <w:sz w:val="28"/>
                <w:szCs w:val="28"/>
              </w:rPr>
            </w:pPr>
            <w:r>
              <w:rPr/>
              <w:t>- продемонстрировать умения самостоятельной работы с литературой;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bCs/>
              </w:rPr>
            </w:pPr>
            <w:r>
              <w:rPr/>
              <w:t>- уметь сделать выводы по излагаемому материалу.</w:t>
            </w:r>
          </w:p>
        </w:tc>
      </w:tr>
      <w:tr>
        <w:trPr/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bCs/>
              </w:rPr>
            </w:pPr>
            <w:r>
              <w:rPr>
                <w:bCs/>
              </w:rPr>
              <w:t>Хорошо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bCs/>
              </w:rPr>
            </w:pPr>
            <w:r>
              <w:rPr>
                <w:bCs/>
              </w:rPr>
              <w:t>30-35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rStyle w:val="FontStyle141"/>
                <w:sz w:val="28"/>
                <w:szCs w:val="28"/>
              </w:rPr>
            </w:pPr>
            <w:r>
              <w:rPr/>
              <w:t>Студент должен: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rStyle w:val="FontStyle141"/>
                <w:sz w:val="28"/>
                <w:szCs w:val="28"/>
              </w:rPr>
            </w:pPr>
            <w:r>
              <w:rPr/>
              <w:t>- продемонстрировать достаточно полное знание программного материала;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rStyle w:val="FontStyle141"/>
                <w:sz w:val="28"/>
                <w:szCs w:val="28"/>
              </w:rPr>
            </w:pPr>
            <w:r>
              <w:rPr/>
              <w:t>- продемонстрировать знание основных теоретических понятий;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rStyle w:val="FontStyle141"/>
                <w:sz w:val="28"/>
                <w:szCs w:val="28"/>
              </w:rPr>
            </w:pPr>
            <w:r>
              <w:rPr/>
              <w:t>достаточно последовательно, грамотно и логически стройно излагать материал;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rStyle w:val="FontStyle141"/>
                <w:sz w:val="28"/>
                <w:szCs w:val="28"/>
              </w:rPr>
            </w:pPr>
            <w:r>
              <w:rPr/>
              <w:t>- продемонстрировать умение ориентироваться в литературе;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bCs/>
              </w:rPr>
            </w:pPr>
            <w:r>
              <w:rPr/>
              <w:t>- уметь сделать достаточно обоснованные выводы по излагаемому материалу.</w:t>
            </w:r>
          </w:p>
        </w:tc>
      </w:tr>
      <w:tr>
        <w:trPr/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bCs/>
              </w:rPr>
            </w:pPr>
            <w:r>
              <w:rPr>
                <w:bCs/>
              </w:rPr>
              <w:t>25-29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rStyle w:val="FontStyle141"/>
                <w:sz w:val="28"/>
                <w:szCs w:val="28"/>
              </w:rPr>
            </w:pPr>
            <w:r>
              <w:rPr/>
              <w:t>Студент должен: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rStyle w:val="FontStyle141"/>
                <w:sz w:val="28"/>
                <w:szCs w:val="28"/>
              </w:rPr>
            </w:pPr>
            <w:r>
              <w:rPr/>
              <w:t>- продемонстрировать общее знание изучаемого материала;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rStyle w:val="FontStyle141"/>
                <w:sz w:val="28"/>
                <w:szCs w:val="28"/>
              </w:rPr>
            </w:pPr>
            <w:r>
              <w:rPr/>
              <w:t>- показать общее владение понятийным аппаратом дисциплины;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rStyle w:val="FontStyle141"/>
                <w:sz w:val="28"/>
                <w:szCs w:val="28"/>
              </w:rPr>
            </w:pPr>
            <w:r>
              <w:rPr/>
              <w:t>- уметь строить ответ в соответствии со структурой излагаемого вопроса;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bCs/>
              </w:rPr>
            </w:pPr>
            <w:r>
              <w:rPr/>
              <w:t>- знать основную рекомендуемую программой учебную литературу.</w:t>
            </w:r>
          </w:p>
        </w:tc>
      </w:tr>
      <w:tr>
        <w:trPr/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bCs/>
              </w:rPr>
            </w:pPr>
            <w:r>
              <w:rPr>
                <w:bCs/>
              </w:rPr>
              <w:t>24 и меньше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rStyle w:val="FontStyle141"/>
                <w:sz w:val="28"/>
                <w:szCs w:val="28"/>
              </w:rPr>
            </w:pPr>
            <w:r>
              <w:rPr/>
              <w:t>Студент демонстрирует: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rStyle w:val="FontStyle141"/>
                <w:sz w:val="28"/>
                <w:szCs w:val="28"/>
              </w:rPr>
            </w:pPr>
            <w:r>
              <w:rPr/>
              <w:t>- незнание значительной части программного материала;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rStyle w:val="FontStyle141"/>
                <w:sz w:val="28"/>
                <w:szCs w:val="28"/>
              </w:rPr>
            </w:pPr>
            <w:r>
              <w:rPr/>
              <w:t>- не владение понятийным аппаратом дисциплины;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rStyle w:val="FontStyle141"/>
                <w:sz w:val="28"/>
                <w:szCs w:val="28"/>
              </w:rPr>
            </w:pPr>
            <w:r>
              <w:rPr/>
              <w:t>- существенные ошибки при изложении учебного материала;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rStyle w:val="FontStyle141"/>
                <w:sz w:val="28"/>
                <w:szCs w:val="28"/>
              </w:rPr>
            </w:pPr>
            <w:r>
              <w:rPr/>
              <w:t>- неумение строить ответ в соответствии со структурой излагаемого вопроса;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bCs/>
              </w:rPr>
            </w:pPr>
            <w:r>
              <w:rPr/>
              <w:t>- неумение делать выводы по излагаемому материалу.</w:t>
            </w:r>
          </w:p>
        </w:tc>
      </w:tr>
    </w:tbl>
    <w:p>
      <w:pPr>
        <w:pStyle w:val="Style231"/>
        <w:widowControl/>
        <w:ind w:left="567" w:hanging="509"/>
        <w:jc w:val="both"/>
        <w:rPr>
          <w:rStyle w:val="FontStyle138"/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Style231"/>
        <w:widowControl/>
        <w:rPr>
          <w:rStyle w:val="FontStyle134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bookmarkStart w:id="5" w:name="bookmark9"/>
      <w:bookmarkStart w:id="6" w:name="bookmark9"/>
      <w:bookmarkEnd w:id="6"/>
    </w:p>
    <w:p>
      <w:pPr>
        <w:pStyle w:val="Style231"/>
        <w:widowControl/>
        <w:rPr>
          <w:rStyle w:val="FontStyle138"/>
          <w:color w:val="000000"/>
        </w:rPr>
      </w:pPr>
      <w:r>
        <w:rPr>
          <w:rStyle w:val="FontStyle134"/>
          <w:i/>
        </w:rPr>
        <w:t xml:space="preserve">6.2.2. </w:t>
      </w:r>
      <w:r>
        <w:rPr>
          <w:rStyle w:val="FontStyle134"/>
          <w:i/>
          <w:color w:val="000000"/>
        </w:rPr>
        <w:t>Коллоквиум</w:t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509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а)</w:t>
        <w:tab/>
        <w:t>типовые задания (вопросы) - образец:</w:t>
      </w:r>
    </w:p>
    <w:p>
      <w:pPr>
        <w:pStyle w:val="Normal"/>
        <w:widowControl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типы аварий, опасные для активной зоны реактора.</w:t>
      </w:r>
    </w:p>
    <w:p>
      <w:pPr>
        <w:pStyle w:val="Normal"/>
        <w:widowControl/>
        <w:numPr>
          <w:ilvl w:val="0"/>
          <w:numId w:val="3"/>
        </w:numPr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Факторы потенциальной опасности в ядерных технологиях.</w:t>
      </w:r>
    </w:p>
    <w:p>
      <w:pPr>
        <w:pStyle w:val="PlainTex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системы, важные для безопасности?</w:t>
      </w:r>
    </w:p>
    <w:p>
      <w:pPr>
        <w:pStyle w:val="PlainTex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системы безопасности, которые Вы знаете?</w:t>
      </w:r>
    </w:p>
    <w:p>
      <w:pPr>
        <w:pStyle w:val="PlainTex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разница между проектной и запроектной авариями?</w:t>
      </w:r>
    </w:p>
    <w:p>
      <w:pPr>
        <w:pStyle w:val="Normal"/>
        <w:widowControl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связаны нарушения нормальной эксплуатации с нарушением пределов для параметров?</w:t>
      </w:r>
    </w:p>
    <w:p>
      <w:pPr>
        <w:pStyle w:val="Normal"/>
        <w:widowControl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технические принципы построения систем безопасности и объясните их смысл.</w:t>
      </w:r>
    </w:p>
    <w:p>
      <w:pPr>
        <w:pStyle w:val="PlainTex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требования к средствам воздействия на реактивность для любых РУ.</w:t>
      </w:r>
    </w:p>
    <w:p>
      <w:pPr>
        <w:pStyle w:val="Normal"/>
        <w:widowControl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организуется безопасное начало работ по запуску любого реактора?</w:t>
      </w:r>
    </w:p>
    <w:p>
      <w:pPr>
        <w:pStyle w:val="Normal"/>
        <w:widowControl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Фундаментальные принципы обеспечения безопасности ЯЭУ.</w:t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509"/>
        <w:rPr>
          <w:rStyle w:val="FontStyle137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б)</w:t>
        <w:tab/>
        <w:t>критерии оценивания компетенций (результатов):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509"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>1.уровень освоения студентом материала, предусмотренного учебной программой;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509"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 </w:t>
      </w:r>
      <w:r>
        <w:rPr>
          <w:rStyle w:val="FontStyle137"/>
          <w:sz w:val="28"/>
          <w:szCs w:val="28"/>
        </w:rPr>
        <w:t xml:space="preserve">2. полнота и правильность ответа, степень осознанности, понимания изученного; 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509"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3. обоснованность, четкость, краткость изложения ответа; 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509"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4. ответы на дополнительные вопросы. 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509"/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  <w:tab/>
        <w:t>описание шкалы оценивания:</w:t>
      </w:r>
    </w:p>
    <w:p>
      <w:pPr>
        <w:pStyle w:val="Normal"/>
        <w:widowControl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Максимальный балл за коллоквиум оценивается в 11 баллов </w:t>
      </w:r>
    </w:p>
    <w:p>
      <w:pPr>
        <w:pStyle w:val="Normal"/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10-11  баллов  за ответ на вопрос выставляется студенту, который: </w:t>
      </w:r>
    </w:p>
    <w:p>
      <w:pPr>
        <w:pStyle w:val="Normal"/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- владеет методологией данной дисциплины, знает определения основных понятий; </w:t>
      </w:r>
    </w:p>
    <w:p>
      <w:pPr>
        <w:pStyle w:val="Normal"/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- полно раскрывает содержание теоретического вопроса; </w:t>
      </w:r>
    </w:p>
    <w:p>
      <w:pPr>
        <w:pStyle w:val="Normal"/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>- умеет увязать теорию и практику при решении задач.</w:t>
      </w:r>
    </w:p>
    <w:p>
      <w:pPr>
        <w:pStyle w:val="Normal"/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>7-9  баллов  за ответ на вопрос выставляется студенту, который:</w:t>
      </w:r>
    </w:p>
    <w:p>
      <w:pPr>
        <w:pStyle w:val="Normal"/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- сделал все, что требуется для получения высшего балла, однако при этом допустил незначительные неточности при изложении материала, не искажающие содержание ответа по существу вопроса. </w:t>
      </w:r>
    </w:p>
    <w:p>
      <w:pPr>
        <w:pStyle w:val="Normal"/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>4-6  баллов  за ответ на вопрос выставляется студенту, который:</w:t>
      </w:r>
    </w:p>
    <w:p>
      <w:pPr>
        <w:pStyle w:val="Normal"/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- владеет методологией данной дисциплины, знает определения основных понятий; </w:t>
      </w:r>
    </w:p>
    <w:p>
      <w:pPr>
        <w:pStyle w:val="Normal"/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>- раскрывает содержание не всех теоретических вопросов;</w:t>
      </w:r>
    </w:p>
    <w:p>
      <w:pPr>
        <w:pStyle w:val="Normal"/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>- не всегда умеет увязать теорию и практику при решении задач.</w:t>
      </w:r>
    </w:p>
    <w:p>
      <w:pPr>
        <w:pStyle w:val="Normal"/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0-3  баллов  за ответ на вопрос выставляется студенту, который: </w:t>
      </w:r>
    </w:p>
    <w:p>
      <w:pPr>
        <w:pStyle w:val="Normal"/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- имеет пробелы в знаниях основного учебного материала по дисциплине, не может дать четкого определения основных понятий; </w:t>
      </w:r>
    </w:p>
    <w:p>
      <w:pPr>
        <w:pStyle w:val="Normal"/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- не умеет решать задачи и не может разобраться в конкретной ситуации; </w:t>
      </w:r>
    </w:p>
    <w:p>
      <w:pPr>
        <w:pStyle w:val="Style231"/>
        <w:widowControl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- не может успешно продолжать дальнейшее обучение в связи с недостаточным объемом знаний.</w:t>
      </w:r>
    </w:p>
    <w:p>
      <w:pPr>
        <w:pStyle w:val="Normal"/>
        <w:widowControl/>
        <w:ind w:left="567" w:hanging="509"/>
        <w:jc w:val="both"/>
        <w:rPr>
          <w:rStyle w:val="FontStyle137"/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231"/>
        <w:widowControl/>
        <w:rPr>
          <w:rStyle w:val="FontStyle134"/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yle231"/>
        <w:widowControl/>
        <w:rPr>
          <w:rStyle w:val="FontStyle138"/>
        </w:rPr>
      </w:pPr>
      <w:r>
        <w:rPr>
          <w:rStyle w:val="FontStyle134"/>
          <w:i/>
        </w:rPr>
        <w:t>6.2.3. Контрольная работа</w:t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  <w:tab/>
      </w:r>
      <w:r>
        <w:rPr>
          <w:rStyle w:val="FontStyle137"/>
          <w:color w:val="000000"/>
          <w:sz w:val="28"/>
          <w:szCs w:val="28"/>
        </w:rPr>
        <w:t>типовые задания</w:t>
      </w:r>
      <w:r>
        <w:rPr>
          <w:rStyle w:val="FontStyle137"/>
          <w:sz w:val="28"/>
          <w:szCs w:val="28"/>
        </w:rPr>
        <w:t>:</w:t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509"/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Вариант 0</w:t>
      </w:r>
    </w:p>
    <w:p>
      <w:pPr>
        <w:pStyle w:val="Normal"/>
        <w:spacing w:lineRule="auto" w:line="360"/>
        <w:ind w:firstLine="350"/>
        <w:rPr>
          <w:rStyle w:val="FontStyle141"/>
          <w:sz w:val="28"/>
          <w:szCs w:val="28"/>
        </w:rPr>
      </w:pPr>
      <w:r>
        <w:rPr/>
        <w:t>Задача №1.</w:t>
      </w:r>
    </w:p>
    <w:p>
      <w:pPr>
        <w:pStyle w:val="Normal"/>
        <w:spacing w:lineRule="auto" w:line="360"/>
        <w:ind w:firstLine="350"/>
        <w:rPr>
          <w:rStyle w:val="FontStyle141"/>
          <w:sz w:val="28"/>
          <w:szCs w:val="28"/>
        </w:rPr>
      </w:pPr>
      <w:r>
        <w:rPr>
          <w:lang w:val="en-US"/>
        </w:rPr>
        <w:t>TOP</w:t>
      </w:r>
      <w:r>
        <w:rPr/>
        <w:t>=(</w:t>
      </w:r>
      <w:r>
        <w:rPr>
          <w:lang w:val="en-US"/>
        </w:rPr>
        <w:t>G</w:t>
      </w:r>
      <w:r>
        <w:rPr/>
        <w:t>+</w:t>
      </w:r>
      <w:r>
        <w:rPr>
          <w:lang w:val="en-US"/>
        </w:rPr>
        <w:t>X</w:t>
      </w:r>
      <w:r>
        <w:rPr/>
        <w:t>)(</w:t>
      </w:r>
      <w:r>
        <w:rPr>
          <w:lang w:val="en-US"/>
        </w:rPr>
        <w:t>G</w:t>
      </w:r>
      <w:r>
        <w:rPr/>
        <w:t>+</w:t>
      </w:r>
      <w:r>
        <w:rPr>
          <w:lang w:val="en-US"/>
        </w:rPr>
        <w:t>Y</w:t>
      </w:r>
      <w:r>
        <w:rPr/>
        <w:t>)</w:t>
      </w:r>
    </w:p>
    <w:p>
      <w:pPr>
        <w:pStyle w:val="Normal"/>
        <w:spacing w:lineRule="auto" w:line="360"/>
        <w:ind w:firstLine="350"/>
        <w:jc w:val="both"/>
        <w:rPr>
          <w:sz w:val="28"/>
          <w:szCs w:val="28"/>
        </w:rPr>
      </w:pPr>
      <w:r>
        <w:rPr>
          <w:sz w:val="28"/>
          <w:szCs w:val="28"/>
        </w:rPr>
        <w:t>Постройте дерево отказов и найдите минимальные критические сечения.</w:t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Задача №2</w:t>
      </w:r>
    </w:p>
    <w:p>
      <w:pPr>
        <w:pStyle w:val="Normal"/>
        <w:ind w:firstLine="426"/>
        <w:jc w:val="both"/>
        <w:rPr>
          <w:rStyle w:val="FontStyle141"/>
          <w:sz w:val="28"/>
          <w:szCs w:val="28"/>
        </w:rPr>
      </w:pPr>
      <w:r>
        <w:rPr>
          <w:sz w:val="28"/>
          <w:szCs w:val="28"/>
        </w:rPr>
        <w:t xml:space="preserve">Получите в явном виде формулу для вероятности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) несрабатывания на требование для двух случаев:</w:t>
      </w:r>
    </w:p>
    <w:p>
      <w:pPr>
        <w:pStyle w:val="Normal"/>
        <w:widowControl/>
        <w:numPr>
          <w:ilvl w:val="0"/>
          <w:numId w:val="4"/>
        </w:numPr>
        <w:spacing w:lineRule="auto" w:line="360"/>
        <w:jc w:val="both"/>
        <w:rPr>
          <w:rStyle w:val="FontStyle141"/>
          <w:sz w:val="28"/>
          <w:szCs w:val="28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W</m:t>
        </m:r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)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λt</m:t>
            </m:r>
          </m:sup>
        </m:sSup>
      </m:oMath>
      <w:r>
        <w:rPr/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ω</m:t>
        </m:r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)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χe</m:t>
            </m:r>
          </m:e>
          <m:sup>
            <m:r>
              <w:rPr>
                <w:rFonts w:ascii="Cambria Math" w:hAnsi="Cambria Math"/>
              </w:rPr>
              <m:t xml:space="preserve">χt</m:t>
            </m:r>
          </m:sup>
        </m:sSup>
      </m:oMath>
      <w:r>
        <w:rPr/>
      </w:r>
      <m:oMath xmlns:m="http://schemas.openxmlformats.org/officeDocument/2006/math"/>
    </w:p>
    <w:p>
      <w:pPr>
        <w:pStyle w:val="Normal"/>
        <w:widowControl/>
        <w:numPr>
          <w:ilvl w:val="0"/>
          <w:numId w:val="4"/>
        </w:numPr>
        <w:spacing w:lineRule="auto" w:line="360"/>
        <w:jc w:val="both"/>
        <w:rPr>
          <w:rStyle w:val="FontStyle141"/>
          <w:sz w:val="28"/>
          <w:szCs w:val="28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W</m:t>
        </m:r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)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λt</m:t>
        </m:r>
      </m:oMath>
      <w:r>
        <w:rPr/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ω</m:t>
        </m:r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)</m:t>
        </m:r>
        <m:r>
          <w:rPr>
            <w:rFonts w:ascii="Cambria Math" w:hAnsi="Cambria Math"/>
          </w:rPr>
          <m:t xml:space="preserve">=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T</m:t>
            </m:r>
          </m:den>
        </m:f>
      </m:oMath>
      <w:r>
        <w:rPr/>
      </w:r>
      <m:oMath xmlns:m="http://schemas.openxmlformats.org/officeDocument/2006/math"/>
    </w:p>
    <w:p>
      <w:pPr>
        <w:pStyle w:val="Style71"/>
        <w:widowControl/>
        <w:tabs>
          <w:tab w:val="clear" w:pos="720"/>
          <w:tab w:val="left" w:pos="350" w:leader="none"/>
        </w:tabs>
        <w:ind w:left="350" w:hanging="509"/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Вариант 1</w:t>
      </w:r>
    </w:p>
    <w:p>
      <w:pPr>
        <w:pStyle w:val="Normal"/>
        <w:ind w:firstLine="350"/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Задача №1</w:t>
      </w:r>
    </w:p>
    <w:p>
      <w:pPr>
        <w:pStyle w:val="Normal"/>
        <w:ind w:firstLine="350"/>
        <w:jc w:val="both"/>
        <w:rPr>
          <w:rStyle w:val="FontStyle137"/>
          <w:sz w:val="28"/>
          <w:szCs w:val="28"/>
        </w:rPr>
      </w:pPr>
      <w:r>
        <w:rPr>
          <w:sz w:val="28"/>
          <w:szCs w:val="28"/>
        </w:rPr>
        <w:t xml:space="preserve">Изделие может собираться из высококачественных деталей (40% случаев) и из деталей обычного качества (60% случаев). Если изделие собрано из высококачественных деталей, его надежность за время 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 равна 0,95. Если из деталей обычного качества – 0,7. Изделие испытывалось в течение времени  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и работало безотказно. Найти вероятность того, что оно собрано из деталей высокого качества.</w:t>
      </w:r>
    </w:p>
    <w:p>
      <w:pPr>
        <w:pStyle w:val="Normal"/>
        <w:ind w:firstLine="35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rStyle w:val="FontStyle141"/>
          <w:sz w:val="28"/>
          <w:szCs w:val="28"/>
        </w:rPr>
      </w:pPr>
      <w:r>
        <w:rPr>
          <w:rStyle w:val="FontStyle137"/>
          <w:sz w:val="28"/>
          <w:szCs w:val="28"/>
        </w:rPr>
        <w:t xml:space="preserve">Задача №2 </w:t>
      </w:r>
    </w:p>
    <w:p>
      <w:pPr>
        <w:pStyle w:val="Normal"/>
        <w:ind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Устройство, состоящее из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последовательно соединенных элементов, можно резервировать двумя способами, изображенными на рисунке. Покажите, какой из них лучше.</w:t>
      </w:r>
    </w:p>
    <w:p>
      <w:pPr>
        <w:pStyle w:val="Normal"/>
        <w:ind w:firstLine="350"/>
        <w:jc w:val="both"/>
        <w:rPr>
          <w:rStyle w:val="FontStyle141"/>
          <w:sz w:val="28"/>
          <w:szCs w:val="28"/>
        </w:rPr>
      </w:pPr>
      <w:r>
        <w:rPr/>
      </w:r>
    </w:p>
    <w:p>
      <w:pPr>
        <w:pStyle w:val="Normal"/>
        <w:spacing w:lineRule="auto" w:line="360"/>
        <w:jc w:val="both"/>
        <w:rPr>
          <w:rStyle w:val="FontStyle141"/>
          <w:sz w:val="28"/>
          <w:szCs w:val="28"/>
        </w:rPr>
      </w:pPr>
      <w:r>
        <w:rPr/>
        <w:tab/>
      </w:r>
      <w:r>
        <w:rPr/>
        <w:tab/>
        <w:tab/>
        <w:tab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394335</wp:posOffset>
                </wp:positionH>
                <wp:positionV relativeFrom="paragraph">
                  <wp:posOffset>93980</wp:posOffset>
                </wp:positionV>
                <wp:extent cx="2628900" cy="13716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3716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113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399030" cy="1128395"/>
                                  <wp:effectExtent l="0" t="0" r="0" b="0"/>
                                  <wp:docPr id="2" name="Рисунок 8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8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9030" cy="1128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Style113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07pt;height:108pt;mso-wrap-distance-left:9pt;mso-wrap-distance-right:9pt;mso-wrap-distance-top:0pt;mso-wrap-distance-bottom:0pt;margin-top:7.4pt;mso-position-vertical-relative:text;margin-left:31.05pt;mso-position-horizontal-relative:text">
                <v:textbox>
                  <w:txbxContent>
                    <w:p>
                      <w:pPr>
                        <w:pStyle w:val="Style113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399030" cy="1128395"/>
                            <wp:effectExtent l="0" t="0" r="0" b="0"/>
                            <wp:docPr id="3" name="Рисунок 8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8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9030" cy="1128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Style113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3446145</wp:posOffset>
                </wp:positionH>
                <wp:positionV relativeFrom="paragraph">
                  <wp:posOffset>243205</wp:posOffset>
                </wp:positionV>
                <wp:extent cx="2626360" cy="103949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10394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113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446020" cy="949960"/>
                                  <wp:effectExtent l="0" t="0" r="0" b="0"/>
                                  <wp:docPr id="5" name="Рисунок 7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Рисунок 7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6020" cy="949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Style113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06.8pt;height:81.85pt;mso-wrap-distance-left:9pt;mso-wrap-distance-right:9pt;mso-wrap-distance-top:0pt;mso-wrap-distance-bottom:0pt;margin-top:19.15pt;mso-position-vertical-relative:text;margin-left:271.35pt;mso-position-horizontal-relative:text">
                <v:textbox>
                  <w:txbxContent>
                    <w:p>
                      <w:pPr>
                        <w:pStyle w:val="Style113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446020" cy="949960"/>
                            <wp:effectExtent l="0" t="0" r="0" b="0"/>
                            <wp:docPr id="6" name="Рисунок 7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Рисунок 7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6020" cy="949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Style113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>
          <w:rStyle w:val="FontStyle141"/>
          <w:sz w:val="28"/>
          <w:szCs w:val="28"/>
        </w:rPr>
      </w:pPr>
      <w:r>
        <w:rPr/>
      </w:r>
    </w:p>
    <w:p>
      <w:pPr>
        <w:pStyle w:val="Normal"/>
        <w:spacing w:lineRule="auto" w:line="360"/>
        <w:jc w:val="both"/>
        <w:rPr>
          <w:rStyle w:val="FontStyle141"/>
          <w:sz w:val="28"/>
          <w:szCs w:val="28"/>
        </w:rPr>
      </w:pPr>
      <w:r>
        <w:rPr>
          <w:lang w:val="en-US"/>
        </w:rPr>
        <w:t>m</w:t>
      </w:r>
      <w:r>
        <w:rPr/>
        <w:tab/>
        <w:tab/>
        <w:tab/>
        <w:tab/>
        <w:tab/>
        <w:tab/>
        <w:tab/>
      </w:r>
      <w:r>
        <w:rPr>
          <w:lang w:val="en-US"/>
        </w:rPr>
        <w:t>m</w:t>
      </w:r>
    </w:p>
    <w:p>
      <w:pPr>
        <w:pStyle w:val="Normal"/>
        <w:spacing w:lineRule="auto" w:line="360"/>
        <w:jc w:val="both"/>
        <w:rPr>
          <w:rStyle w:val="FontStyle141"/>
          <w:sz w:val="28"/>
          <w:szCs w:val="28"/>
        </w:rPr>
      </w:pPr>
      <w:r>
        <w:rPr/>
      </w:r>
    </w:p>
    <w:p>
      <w:pPr>
        <w:pStyle w:val="Normal"/>
        <w:spacing w:lineRule="auto" w:line="360"/>
        <w:ind w:left="4320" w:firstLine="720"/>
        <w:jc w:val="both"/>
        <w:rPr>
          <w:rStyle w:val="FontStyle141"/>
          <w:sz w:val="28"/>
          <w:szCs w:val="28"/>
        </w:rPr>
      </w:pPr>
      <w:r>
        <w:rPr/>
      </w:r>
    </w:p>
    <w:p>
      <w:pPr>
        <w:pStyle w:val="Normal"/>
        <w:spacing w:lineRule="auto" w:line="360"/>
        <w:jc w:val="both"/>
        <w:rPr>
          <w:rStyle w:val="FontStyle141"/>
          <w:sz w:val="28"/>
          <w:szCs w:val="28"/>
        </w:rPr>
      </w:pPr>
      <w:r>
        <w:rPr/>
        <w:tab/>
        <w:tab/>
        <w:tab/>
      </w:r>
    </w:p>
    <w:p>
      <w:pPr>
        <w:pStyle w:val="Normal"/>
        <w:spacing w:lineRule="auto" w:line="360"/>
        <w:jc w:val="both"/>
        <w:rPr>
          <w:rStyle w:val="FontStyle141"/>
          <w:sz w:val="28"/>
          <w:szCs w:val="28"/>
        </w:rPr>
      </w:pPr>
      <w:r>
        <w:rPr/>
        <w:tab/>
        <w:tab/>
        <w:tab/>
        <w:tab/>
      </w:r>
      <w:r>
        <w:rPr>
          <w:lang w:val="en-US"/>
        </w:rPr>
        <w:t>n</w:t>
      </w:r>
      <w:r>
        <w:rPr/>
        <w:tab/>
        <w:tab/>
        <w:tab/>
        <w:tab/>
        <w:tab/>
        <w:tab/>
      </w:r>
      <w:r>
        <w:rPr>
          <w:lang w:val="en-US"/>
        </w:rPr>
        <w:t>n</w:t>
      </w:r>
    </w:p>
    <w:p>
      <w:pPr>
        <w:pStyle w:val="Normal"/>
        <w:ind w:firstLine="426"/>
        <w:jc w:val="both"/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б)</w:t>
        <w:tab/>
        <w:t>критерии оценивания компетенций (результатов):</w:t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В критерии оценки знаний на контрольной работе входят: </w:t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1.знание теоретического материала; </w:t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2. умение применить данные знания при решении практических задач; </w:t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3. обоснованность, четкость, краткость изложения ответа; </w:t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4. умение проанализировать полученный результат. </w:t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509"/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  <w:tab/>
        <w:t>описание шкалы оценивания: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142" w:firstLine="425"/>
        <w:rPr>
          <w:rStyle w:val="FontStyle137"/>
          <w:sz w:val="28"/>
          <w:szCs w:val="28"/>
        </w:rPr>
      </w:pPr>
      <w:r>
        <w:rPr>
          <w:rStyle w:val="FontStyle137"/>
          <w:b/>
          <w:sz w:val="28"/>
          <w:szCs w:val="28"/>
        </w:rPr>
        <w:t>Первая задача</w:t>
      </w:r>
      <w:r>
        <w:rPr>
          <w:rStyle w:val="FontStyle137"/>
          <w:sz w:val="28"/>
          <w:szCs w:val="28"/>
        </w:rPr>
        <w:t xml:space="preserve"> оценивается в 8 баллов, если правильно написаны формулы, найдены  правильные значения из таблиц данный, найден  правильный ответ и правильно написаны единицы измерения.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142" w:firstLine="425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Вторая задача оценивается в 8 баллов, если правильно написаны формулы, найдены  правильные значения из таблиц данный, найден  правильный ответ и правильно написаны единицы измерения.</w:t>
      </w:r>
    </w:p>
    <w:p>
      <w:pPr>
        <w:pStyle w:val="Normal"/>
        <w:tabs>
          <w:tab w:val="left" w:pos="0" w:leader="none"/>
          <w:tab w:val="left" w:pos="720" w:leader="none"/>
        </w:tabs>
        <w:overflowPunct w:val="true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bookmarkStart w:id="7" w:name="bookmark10"/>
      <w:r>
        <w:rPr>
          <w:rStyle w:val="FontStyle141"/>
          <w:sz w:val="28"/>
          <w:szCs w:val="28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>
      <w:pPr>
        <w:pStyle w:val="Default"/>
        <w:ind w:firstLine="720"/>
        <w:jc w:val="both"/>
        <w:rPr>
          <w:sz w:val="28"/>
          <w:szCs w:val="28"/>
          <w:highlight w:val="yellow"/>
        </w:rPr>
      </w:pPr>
      <w:r>
        <w:rPr>
          <w:rFonts w:eastAsia="TimesNewRoman"/>
          <w:sz w:val="28"/>
          <w:szCs w:val="28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>
      <w:pPr>
        <w:pStyle w:val="Style5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Текущий контроль осуществляется шесть раз в семестр: четыре контрольные точки № 1 </w:t>
      </w:r>
      <w:r>
        <w:rPr>
          <w:rStyle w:val="FontStyle141"/>
          <w:sz w:val="28"/>
          <w:szCs w:val="28"/>
        </w:rPr>
        <w:t>(коллоквиумы)</w:t>
      </w:r>
      <w:r>
        <w:rPr>
          <w:sz w:val="28"/>
          <w:szCs w:val="28"/>
        </w:rPr>
        <w:t xml:space="preserve">, контрольная точка № 2 </w:t>
      </w:r>
      <w:r>
        <w:rPr>
          <w:rStyle w:val="FontStyle141"/>
          <w:sz w:val="28"/>
          <w:szCs w:val="28"/>
        </w:rPr>
        <w:t xml:space="preserve">(контрольная работа) и </w:t>
      </w:r>
      <w:r>
        <w:rPr>
          <w:sz w:val="28"/>
          <w:szCs w:val="28"/>
        </w:rPr>
        <w:t xml:space="preserve">контрольная точка № 3 </w:t>
      </w:r>
      <w:r>
        <w:rPr>
          <w:rStyle w:val="FontStyle141"/>
          <w:sz w:val="28"/>
          <w:szCs w:val="28"/>
        </w:rPr>
        <w:t>(контрольная работа)</w:t>
      </w:r>
      <w:r>
        <w:rPr>
          <w:sz w:val="28"/>
          <w:szCs w:val="28"/>
        </w:rPr>
        <w:t>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Результаты текущего контроля и промежуточной аттестации подводятся по шкале балльно-рейтинговой системы.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 семестр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517"/>
        <w:gridCol w:w="4498"/>
        <w:gridCol w:w="1422"/>
        <w:gridCol w:w="1593"/>
      </w:tblGrid>
      <w:tr>
        <w:trPr>
          <w:trHeight w:val="399" w:hRule="atLeast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FontStyle137"/>
                <w:b/>
                <w:sz w:val="28"/>
                <w:szCs w:val="28"/>
              </w:rPr>
              <w:t>Балл</w:t>
            </w:r>
          </w:p>
        </w:tc>
      </w:tr>
      <w:tr>
        <w:trPr>
          <w:trHeight w:val="414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Style w:val="FontStyle137"/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Минимум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Максимум</w:t>
            </w:r>
          </w:p>
        </w:tc>
      </w:tr>
      <w:tr>
        <w:trPr>
          <w:trHeight w:val="291" w:hRule="atLeast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точка № 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70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Коллоквиум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Коллоквиум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Коллоквиум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Коллоквиум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точка №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>
        <w:trPr>
          <w:trHeight w:val="284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точка № 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>
        <w:trPr>
          <w:trHeight w:val="284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Промежуточный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>
        <w:trPr/>
        <w:tc>
          <w:tcPr>
            <w:tcW w:w="7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>
      <w:pPr>
        <w:pStyle w:val="Style231"/>
        <w:widowControl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widowControl/>
        <w:jc w:val="both"/>
        <w:rPr>
          <w:rFonts w:eastAsia="TimesNewRoman"/>
          <w:b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 xml:space="preserve">Определение бонусов и штрафов </w:t>
      </w:r>
    </w:p>
    <w:p>
      <w:pPr>
        <w:pStyle w:val="Normal"/>
        <w:widowControl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  <w:u w:val="single"/>
        </w:rPr>
        <w:t>Бонусы</w:t>
      </w:r>
      <w:r>
        <w:rPr>
          <w:rFonts w:eastAsia="TimesNewRoman"/>
          <w:sz w:val="28"/>
          <w:szCs w:val="28"/>
        </w:rPr>
        <w:t>: поощрительные баллы студент получает к своему рейтингу в конце семестра за активную и регулярную работу на занятиях 5 баллов (но суммарно за семестр не больше чем 60)</w:t>
      </w:r>
    </w:p>
    <w:p>
      <w:pPr>
        <w:pStyle w:val="Style95"/>
        <w:widowControl/>
        <w:spacing w:lineRule="auto" w:line="240"/>
        <w:ind w:hanging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  <w:u w:val="single"/>
        </w:rPr>
        <w:t>Штрафы</w:t>
      </w:r>
      <w:r>
        <w:rPr>
          <w:rFonts w:eastAsia="TimesNewRoman"/>
          <w:sz w:val="28"/>
          <w:szCs w:val="28"/>
        </w:rPr>
        <w:t>: за несвоевременное участие в коллоквиуме и контрольной работе максимальная оценка может быть снижена на 20%.</w:t>
      </w:r>
    </w:p>
    <w:p>
      <w:pPr>
        <w:pStyle w:val="Style95"/>
        <w:widowControl/>
        <w:spacing w:lineRule="auto" w:line="240"/>
        <w:ind w:left="389" w:hanging="389"/>
        <w:jc w:val="both"/>
        <w:rPr>
          <w:rFonts w:eastAsia="TimesNewRoman"/>
          <w:bCs/>
        </w:rPr>
      </w:pPr>
      <w:r>
        <w:rPr>
          <w:rFonts w:eastAsia="TimesNewRoman"/>
          <w:bCs/>
        </w:rPr>
      </w:r>
    </w:p>
    <w:p>
      <w:pPr>
        <w:pStyle w:val="Normal"/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Процедура оценивания знаний, умений, владений по дисциплине включает учет успешности по всем видам заявленных оценочных средств. По окончании освоения дисциплины в 7 семестре проводится промежуточная аттестация в виде зачета, что позволяет оценить совокупность приобретенных в процессе обучения компетенций. При выставлении итоговой оценки применяется балльно-рейтинговая система оценки результатов обучения.</w:t>
      </w:r>
    </w:p>
    <w:p>
      <w:pPr>
        <w:pStyle w:val="Normal"/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Зачет предназначен для оценки работы обучающегося в течение всего срока изучения дисциплины и призван выявить уровень, прочность и систематичность полученных обучающимся теоретических знаний и умений приводить примеры практического использования знаний (например, применять их в решении практических задач), приобретения навыков самостоятельной работы, развития творческого мышления.</w:t>
      </w:r>
    </w:p>
    <w:p>
      <w:pPr>
        <w:pStyle w:val="Style95"/>
        <w:widowControl/>
        <w:spacing w:lineRule="auto" w:line="240"/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Оценка сформированности компетенций на зачете для тех обучающихся, которые пропускали занятия и не участвовали в проверке компетенций во время изучения дисциплины, проводится после индивидуального собеседования с преподавателем по пропущенным или не усвоенным обучающимся темам с последующей оценкой самостоятельно усвоенных знаний на зачете.</w:t>
      </w:r>
    </w:p>
    <w:p>
      <w:pPr>
        <w:pStyle w:val="Normal"/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В случае если суммарная оценка за текущий контроль позволяет проставить итоговую оценку за обучение в семестре автоматически, это делается по обоюдному согласию лектора и студента.</w:t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/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bookmarkStart w:id="8" w:name="bookmark10"/>
      <w:r>
        <w:rPr>
          <w:rStyle w:val="FontStyle140"/>
        </w:rPr>
        <w:t>7</w:t>
      </w:r>
      <w:bookmarkEnd w:id="8"/>
      <w:r>
        <w:rPr>
          <w:rStyle w:val="FontStyle140"/>
        </w:rPr>
        <w:t>. Перечень основной и дополнительной учебной литературы, необходимой для освоения дисциплины</w:t>
      </w:r>
    </w:p>
    <w:p>
      <w:pPr>
        <w:pStyle w:val="Style100"/>
        <w:widowControl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00"/>
        <w:widowControl/>
        <w:ind w:firstLine="720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а) основная учебная литература:</w:t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  <w:t>1.Кузнецов И.А., Поплавский В.М. Безопасность АЭС с реакторами на быстрых нейтронах. / Под общей редакцией члена-корреспондента АН РФ В.И. Рачкова / Кузнецов И.А., Поплавский В.М. – М.: ИздАт, 2012. – 632 с. - 9 экз.</w:t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  <w:t>2.Антонов А.В. Статистические модели в теории надежности: Учебное пособие / А.В. Антонов, М.С. Никулин. – М.: Абрис, 2012. – 390.: ил. -98 экз</w:t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  <w:t>3. Каштанов, В.А. Теория надежности сложных систем [Электронный ресурс] : учебное пособие / В.А. Каштанов, А.И. Медведев. — Электрон. дан. — М. : Физматлит, 2010. — 608 с. — Режим доступа: http://e.lanbook.com/books/element.php?pl1_id=59517</w:t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  <w:t>4. Гаенков В.П. Безопасность технических систем: методологические аспекты теории, метода анализа и управления безопасностью / В.П. Гаенко. – Санкт - Петербург: СВЕН, 2014. – 366 с.; тал. – 37; ил. – 43; библиогр. – 146 назв. - 90 экз</w:t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  <w:t>5. Труханов В.М., Матвеенко А.М. Надежность сложных систем на всех этапах жизненного цикла. – 2-е изд. М.: ООО «Издательский дом «Спектр», 2016. – 664 с. IS</w:t>
      </w:r>
      <w:r>
        <w:rPr>
          <w:sz w:val="28"/>
          <w:szCs w:val="28"/>
          <w:lang w:val="en-US"/>
        </w:rPr>
        <w:t>BN</w:t>
      </w:r>
      <w:r>
        <w:rPr>
          <w:sz w:val="28"/>
          <w:szCs w:val="28"/>
        </w:rPr>
        <w:t xml:space="preserve"> 978-5-442-0108-4. - 98 экз</w:t>
      </w:r>
    </w:p>
    <w:p>
      <w:pPr>
        <w:pStyle w:val="Style100"/>
        <w:widowControl/>
        <w:ind w:left="720" w:hanging="5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Style100"/>
        <w:widowControl/>
        <w:ind w:left="720" w:hanging="509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б) дополнительная учебная литература: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Волков Ю.В. Надежность и безопасность ЯЭУ, Учебное  пособие. Обнинск: Изд. ИАТЭ, 1997. 14 экз.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Волков Ю.В,, Дугинов О.Б., Клинов Д.А. Надежность и безопасность ЯЭУ. Уч. пособие. 2-е изд., доп. и перераб . Изд. ИАТЭ, 2005. 8 экз.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 Венцель Е.С.  Теория вероятностей. - М.: Наука, 1987. 47 экз.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 Основные принципы безопасности атомных электростанций. -  Изд. МАГАТЭ. Серия изданий по безопасности № 75-</w:t>
      </w:r>
      <w:r>
        <w:rPr>
          <w:sz w:val="28"/>
          <w:szCs w:val="28"/>
          <w:lang w:val="en-US"/>
        </w:rPr>
        <w:t>INSAG</w:t>
      </w:r>
      <w:r>
        <w:rPr>
          <w:sz w:val="28"/>
          <w:szCs w:val="28"/>
        </w:rPr>
        <w:t>-3. - Вена, 1988. http://www.ilo.org/wcmsp5/groups/public/---ed_protect/---protrav/---safework/documents/publication/wcms_154393.pdf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Перечень нормативных правовых актов и нормативных документов, относящихся к сфере деятельности Федеральной службы по экологическому, технологическому и атомному надзору (П-01-01-2005).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Государственное регулирование безопасности при использовании атомной энергии. – М.:Госатомнадзор РФ, 2003. http://www.znakcomplect.ru/dokumenty2/example/p-01-01-2005-perechen-normativnyx-pravovyx-aktov-i-normativnyx-dokumentov-otnosyaschixsya-k-sfere-deyatelnosti-federalnoi-sluzhby-po-ekologicheskomu-texnologicheskomu-i-atomnomu-nadzoru.html</w:t>
      </w:r>
    </w:p>
    <w:p>
      <w:pPr>
        <w:pStyle w:val="Style95"/>
        <w:widowControl/>
        <w:spacing w:lineRule="auto" w:line="240"/>
        <w:ind w:left="394" w:hanging="39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 xml:space="preserve">8. Перечень ресурсов информационно-телекоммуникационной сети «Интернет» (далее - сеть «Интернет»), необходимых для освоения дисциплины </w:t>
      </w:r>
    </w:p>
    <w:p>
      <w:pPr>
        <w:pStyle w:val="Style63"/>
        <w:widowControl/>
        <w:numPr>
          <w:ilvl w:val="0"/>
          <w:numId w:val="1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Научная электронная библиотека</w:t>
      </w:r>
      <w:r>
        <w:rPr>
          <w:rStyle w:val="Appleconvertedspace"/>
          <w:rFonts w:cs="Arial" w:ascii="Arial" w:hAnsi="Arial"/>
          <w:color w:val="444444"/>
          <w:shd w:fill="FFFFFF" w:val="clear"/>
        </w:rPr>
        <w:t> 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fill="FFFFFF" w:val="clear"/>
        </w:rPr>
        <w:t xml:space="preserve">[Электронный ресурс] URL: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elibrary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fill="FFFFFF" w:val="clear"/>
        </w:rPr>
        <w:t xml:space="preserve">(Дата обращения: </w:t>
      </w:r>
      <w:r>
        <w:rPr>
          <w:sz w:val="28"/>
          <w:szCs w:val="28"/>
        </w:rPr>
        <w:t>10.05.2017</w:t>
      </w:r>
      <w:r>
        <w:rPr>
          <w:sz w:val="28"/>
          <w:szCs w:val="28"/>
          <w:shd w:fill="FFFFFF" w:val="clear"/>
        </w:rPr>
        <w:t>)</w:t>
      </w:r>
    </w:p>
    <w:p>
      <w:pPr>
        <w:pStyle w:val="Style63"/>
        <w:widowControl/>
        <w:numPr>
          <w:ilvl w:val="0"/>
          <w:numId w:val="1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Библиотека численного анализа НИВЦ МГУ:  [Электронный ресурс] URL: http://num-anal.srcc.msu.ru/lib_na/libnal.htm (Дата обращения: 10.05.2017)</w:t>
      </w:r>
    </w:p>
    <w:p>
      <w:pPr>
        <w:pStyle w:val="Style63"/>
        <w:widowControl/>
        <w:numPr>
          <w:ilvl w:val="0"/>
          <w:numId w:val="1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Электронно-библиотечная система НИЯУ МИФИ"</w:t>
      </w:r>
      <w:r>
        <w:rPr>
          <w:sz w:val="28"/>
          <w:szCs w:val="28"/>
          <w:shd w:fill="FFFFFF" w:val="clear"/>
        </w:rPr>
        <w:t>:</w:t>
      </w:r>
      <w:r>
        <w:rPr>
          <w:rStyle w:val="Appleconvertedspace"/>
          <w:rFonts w:cs="Arial" w:ascii="Arial" w:hAnsi="Arial"/>
          <w:color w:val="444444"/>
          <w:shd w:fill="FFFFFF" w:val="clear"/>
        </w:rPr>
        <w:t> 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fill="FFFFFF" w:val="clear"/>
        </w:rPr>
        <w:t xml:space="preserve">[Электронный ресурс] URL: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library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mephi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fill="FFFFFF" w:val="clear"/>
        </w:rPr>
        <w:t xml:space="preserve">(Дата обращения: </w:t>
      </w:r>
      <w:r>
        <w:rPr>
          <w:sz w:val="28"/>
          <w:szCs w:val="28"/>
        </w:rPr>
        <w:t>10.05.2017</w:t>
      </w:r>
      <w:r>
        <w:rPr>
          <w:sz w:val="28"/>
          <w:szCs w:val="28"/>
          <w:shd w:fill="FFFFFF" w:val="clear"/>
        </w:rPr>
        <w:t>)</w:t>
      </w:r>
    </w:p>
    <w:p>
      <w:pPr>
        <w:pStyle w:val="Normal"/>
        <w:widowControl/>
        <w:numPr>
          <w:ilvl w:val="0"/>
          <w:numId w:val="1"/>
        </w:numPr>
        <w:suppressAutoHyphens w:val="true"/>
        <w:ind w:left="709" w:right="43" w:hanging="360"/>
        <w:rPr>
          <w:bCs/>
          <w:iCs/>
          <w:sz w:val="28"/>
          <w:szCs w:val="28"/>
        </w:rPr>
      </w:pPr>
      <w:r>
        <w:rPr>
          <w:sz w:val="28"/>
          <w:szCs w:val="28"/>
        </w:rPr>
        <w:t>Библиотека численного анализа НИВЦ МГУ</w:t>
      </w:r>
      <w:r>
        <w:rPr>
          <w:sz w:val="28"/>
          <w:szCs w:val="28"/>
          <w:shd w:fill="FFFFFF" w:val="clear"/>
        </w:rPr>
        <w:t>:</w:t>
      </w:r>
      <w:r>
        <w:rPr>
          <w:rStyle w:val="Appleconvertedspace"/>
          <w:rFonts w:cs="Arial" w:ascii="Arial" w:hAnsi="Arial"/>
          <w:color w:val="444444"/>
          <w:shd w:fill="FFFFFF" w:val="clear"/>
        </w:rPr>
        <w:t> 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fill="FFFFFF" w:val="clear"/>
        </w:rPr>
        <w:t xml:space="preserve">[Электронный ресурс] URL: </w:t>
      </w:r>
      <w:r>
        <w:rPr>
          <w:sz w:val="28"/>
          <w:szCs w:val="28"/>
        </w:rPr>
        <w:t xml:space="preserve">http://num-anal.srcc.msu.ru/lib_na/libnal.htm </w:t>
      </w:r>
      <w:r>
        <w:rPr>
          <w:sz w:val="28"/>
          <w:szCs w:val="28"/>
          <w:shd w:fill="FFFFFF" w:val="clear"/>
        </w:rPr>
        <w:t xml:space="preserve">(Дата обращения: </w:t>
      </w:r>
      <w:r>
        <w:rPr>
          <w:sz w:val="28"/>
          <w:szCs w:val="28"/>
        </w:rPr>
        <w:t>10.05.2017</w:t>
      </w:r>
      <w:r>
        <w:rPr>
          <w:sz w:val="28"/>
          <w:szCs w:val="28"/>
          <w:shd w:fill="FFFFFF" w:val="clear"/>
        </w:rPr>
        <w:t>)</w:t>
      </w:r>
    </w:p>
    <w:p>
      <w:pPr>
        <w:pStyle w:val="Style63"/>
        <w:widowControl/>
        <w:ind w:left="408" w:hanging="5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3"/>
        <w:widowControl/>
        <w:ind w:left="408" w:hanging="5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3"/>
        <w:widowControl/>
        <w:ind w:left="408" w:hanging="5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 xml:space="preserve">9. Методические указания для обучающихся по освоению дисциплины </w:t>
      </w:r>
    </w:p>
    <w:tbl>
      <w:tblPr>
        <w:tblW w:w="9923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092"/>
        <w:gridCol w:w="7830"/>
      </w:tblGrid>
      <w:tr>
        <w:trPr/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Вид учебных занятий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ind w:left="-6" w:hanging="509"/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Организация деятельности студента</w:t>
            </w:r>
          </w:p>
        </w:tc>
      </w:tr>
      <w:tr>
        <w:trPr/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Лекция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ind w:left="5" w:hanging="5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>
        <w:trPr/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ind w:left="5" w:right="154" w:hanging="5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Подготовка к коллоквиуму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ind w:left="5" w:hanging="5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При подготовке к коллоквиуму необходимо ориентироваться на конспекты лекций, рекомендуемую литературу, перечень ресурсов сети интернет.</w:t>
            </w:r>
          </w:p>
          <w:p>
            <w:pPr>
              <w:pStyle w:val="Style81"/>
              <w:widowControl w:val="false"/>
              <w:spacing w:lineRule="auto" w:line="240"/>
              <w:ind w:left="5" w:hanging="5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Дополнительно к изучению конспектов лекций необходимо пользоваться учебниками по конструкциям ядерных реакторов. Вместо «заучивания» материала важно добиться понимания изучаемых тем дисциплины. При подготовке к коллоквиуму нужно освоить теорию: разобрать определения всех понятий, рассмотреть примеры и самостоятельно решить несколько типовых задач из каждой темы.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  <w:tr>
        <w:trPr/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ind w:left="5" w:right="86" w:hanging="5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Практические занятия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ind w:left="5" w:hanging="5"/>
              <w:rPr>
                <w:rStyle w:val="FontStyle137"/>
                <w:color w:val="0070C0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При подготовки к практическим занятиям повторить основные понятии и формулы по темам домашнего задания. Решая упражнения и задачи, предварительно понять, какой теоретический материал нужно изучить. Решить типовую задачу из данной темы на доске с преподавателем.  Написать план решения задач, попробовать на его основе решить 1-2 аналогичные задачи самостоятельно. При возникновении  трудностей с решением или пониманием сформулировать и задать вопросы преподавателю</w:t>
            </w:r>
          </w:p>
        </w:tc>
      </w:tr>
      <w:tr>
        <w:trPr/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ind w:left="5" w:right="154" w:hanging="5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Контрольная работа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Style w:val="FontStyle137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выполнении домашних и индивидуальных заданий необходимо сначала прочитать теорию и изучить примеры по каждой теме. Решая конкретную задачу, предварительно следует понять, что требуется от Вас в данном случае, какой теоретический материал нужно использовать, наметить общую схему решения. Если Вы решали задачу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</w:tc>
      </w:tr>
      <w:tr>
        <w:trPr/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ind w:left="5" w:right="154" w:hanging="5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Подготовка к зачету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При подготовке к зачету необходимо ориентироваться на конспекты лекций, задачи практических занятий, рекомендуемую литературу и интернет источники. Вместо «заучивания» материала важно добиться понимания изучаемой дисциплины.</w:t>
            </w:r>
          </w:p>
        </w:tc>
      </w:tr>
    </w:tbl>
    <w:p>
      <w:pPr>
        <w:pStyle w:val="Style95"/>
        <w:widowControl/>
        <w:spacing w:lineRule="auto" w:line="240"/>
        <w:ind w:left="389" w:hanging="38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>
      <w:pPr>
        <w:pStyle w:val="Normal"/>
        <w:overflowPunct w:val="true"/>
        <w:spacing w:lineRule="auto" w:line="273"/>
        <w:ind w:right="-2" w:hanging="5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overflowPunct w:val="true"/>
        <w:spacing w:lineRule="auto" w:line="273"/>
        <w:ind w:right="-2" w:hanging="509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10.1. Перечень информационных технологий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Проверка домашних заданий и консультирование посредством электронной почты.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Интерактивное общение с помощью программы skype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Использование электронных презентаций при проведении практических занятий.</w:t>
      </w:r>
    </w:p>
    <w:p>
      <w:pPr>
        <w:pStyle w:val="Normal"/>
        <w:overflowPunct w:val="true"/>
        <w:spacing w:lineRule="auto" w:line="273"/>
        <w:ind w:right="-2" w:firstLine="567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overflowPunct w:val="true"/>
        <w:spacing w:lineRule="auto" w:line="273"/>
        <w:ind w:right="-2" w:hanging="509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10.2. Перечень программного обеспечения</w:t>
      </w:r>
    </w:p>
    <w:p>
      <w:pPr>
        <w:pStyle w:val="Normal"/>
        <w:overflowPunct w:val="tru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Программы, демонстрации видео материалов (проигрыватель «Windows Media Player»).</w:t>
      </w:r>
    </w:p>
    <w:p>
      <w:pPr>
        <w:pStyle w:val="Normal"/>
        <w:overflowPunct w:val="true"/>
        <w:ind w:right="360" w:hanging="5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Программы для демонстрации и создания презентаций («Microsoft Power Point»).</w:t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>
      <w:pPr>
        <w:pStyle w:val="Normal"/>
        <w:widowControl/>
        <w:rPr>
          <w:rStyle w:val="FontStyle138"/>
          <w:sz w:val="28"/>
          <w:szCs w:val="28"/>
        </w:rPr>
      </w:pPr>
      <w:r>
        <w:rPr>
          <w:rStyle w:val="FontStyle138"/>
          <w:sz w:val="28"/>
          <w:szCs w:val="28"/>
        </w:rPr>
        <w:t>Учебная аудитория для лекционных и практических занятий оборудована более чем 20 посадочными местами. Аудитория оборудована мультимедийным оборудованием. Доска.</w:t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9"/>
        <w:widowControl/>
        <w:tabs>
          <w:tab w:val="clear" w:pos="720"/>
          <w:tab w:val="left" w:pos="389" w:leader="none"/>
        </w:tabs>
        <w:spacing w:lineRule="auto" w:line="240"/>
        <w:ind w:hanging="0"/>
        <w:rPr>
          <w:rStyle w:val="FontStyle140"/>
        </w:rPr>
      </w:pPr>
      <w:r>
        <w:rPr>
          <w:rStyle w:val="FontStyle140"/>
        </w:rPr>
        <w:t>12. Иные сведения и (или) материалы</w:t>
      </w:r>
    </w:p>
    <w:p>
      <w:pPr>
        <w:pStyle w:val="Style60"/>
        <w:widowControl/>
        <w:spacing w:lineRule="auto" w:line="240"/>
        <w:ind w:left="912" w:hanging="4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12.1. Перечень образовательных технологий, используемых при осуществлении образовательного процесса по дисциплине </w:t>
      </w:r>
    </w:p>
    <w:p>
      <w:pPr>
        <w:pStyle w:val="Normal"/>
        <w:widowControl/>
        <w:spacing w:before="100" w:after="100"/>
        <w:rPr>
          <w:rStyle w:val="FontStyle140"/>
          <w:b w:val="false"/>
          <w:b w:val="false"/>
          <w:iCs/>
        </w:rPr>
      </w:pPr>
      <w:r>
        <w:rPr>
          <w:rStyle w:val="FontStyle140"/>
          <w:b w:val="false"/>
        </w:rPr>
        <w:t xml:space="preserve">Применяемые на лекционных занятиях </w:t>
      </w:r>
    </w:p>
    <w:p>
      <w:pPr>
        <w:pStyle w:val="12"/>
        <w:widowControl/>
        <w:numPr>
          <w:ilvl w:val="0"/>
          <w:numId w:val="5"/>
        </w:numPr>
        <w:rPr>
          <w:rStyle w:val="FontStyle140"/>
          <w:b w:val="false"/>
          <w:b w:val="false"/>
          <w:iCs/>
        </w:rPr>
      </w:pPr>
      <w:r>
        <w:rPr>
          <w:rStyle w:val="FontStyle140"/>
          <w:b w:val="false"/>
        </w:rPr>
        <w:t>Технология концентрированного обучения(лекция-беседа, привлечение внимания студентов к наиболее важным вопросам темы, содержание и темп изложения учебного материала определяется с учетом особенностей студентов)</w:t>
      </w:r>
    </w:p>
    <w:p>
      <w:pPr>
        <w:pStyle w:val="12"/>
        <w:widowControl/>
        <w:numPr>
          <w:ilvl w:val="0"/>
          <w:numId w:val="5"/>
        </w:numPr>
        <w:rPr>
          <w:rStyle w:val="FontStyle140"/>
          <w:b w:val="false"/>
          <w:b w:val="false"/>
          <w:iCs/>
        </w:rPr>
      </w:pPr>
      <w:r>
        <w:rPr>
          <w:rStyle w:val="FontStyle140"/>
          <w:b w:val="false"/>
        </w:rPr>
        <w:t>Технология активного обучения (визуальная лекция с разбором конкретных ситуаций)</w:t>
      </w:r>
    </w:p>
    <w:p>
      <w:pPr>
        <w:pStyle w:val="Normal"/>
        <w:widowControl/>
        <w:spacing w:before="100" w:after="100"/>
        <w:rPr>
          <w:rStyle w:val="FontStyle140"/>
          <w:b w:val="false"/>
          <w:b w:val="false"/>
          <w:iCs/>
        </w:rPr>
      </w:pPr>
      <w:r>
        <w:rPr>
          <w:rStyle w:val="FontStyle140"/>
          <w:b w:val="false"/>
        </w:rPr>
        <w:t>Применяемые на практических работах</w:t>
      </w:r>
    </w:p>
    <w:p>
      <w:pPr>
        <w:pStyle w:val="12"/>
        <w:widowControl/>
        <w:numPr>
          <w:ilvl w:val="0"/>
          <w:numId w:val="5"/>
        </w:numPr>
        <w:rPr>
          <w:rStyle w:val="FontStyle140"/>
          <w:b w:val="false"/>
          <w:b w:val="false"/>
          <w:iCs/>
        </w:rPr>
      </w:pPr>
      <w:r>
        <w:rPr>
          <w:rStyle w:val="FontStyle140"/>
          <w:b w:val="false"/>
        </w:rPr>
        <w:t>Технология активного обучения (визуальные практические занятия с разбором конкретных специализированных задач).</w:t>
      </w:r>
    </w:p>
    <w:p>
      <w:pPr>
        <w:pStyle w:val="12"/>
        <w:widowControl/>
        <w:numPr>
          <w:ilvl w:val="0"/>
          <w:numId w:val="5"/>
        </w:numPr>
        <w:rPr>
          <w:rStyle w:val="FontStyle140"/>
          <w:b w:val="false"/>
          <w:b w:val="false"/>
          <w:iCs/>
        </w:rPr>
      </w:pPr>
      <w:r>
        <w:rPr>
          <w:rStyle w:val="FontStyle140"/>
          <w:b w:val="false"/>
        </w:rPr>
        <w:t>Технология интерактивного обучения (мозговой штурм: группа получает задание, далее предполагается высказывать как можно большее количество вариантов решения, затем из общего числа высказанных идей отбираются наиболее удачные, которые могут быть использованы при написании программных модулей).</w:t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37"/>
        <w:gridCol w:w="2288"/>
        <w:gridCol w:w="1837"/>
        <w:gridCol w:w="1566"/>
        <w:gridCol w:w="3693"/>
      </w:tblGrid>
      <w:tr>
        <w:trPr>
          <w:trHeight w:val="1209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пп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Наименование темы дисциплины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Вид занятий (лекция, семинары, практические занятия)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Количество ак. ч.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960" w:leader="none"/>
              </w:tabs>
              <w:jc w:val="center"/>
              <w:rPr>
                <w:b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Наименование активных и интерактивных форм проведения занятий</w:t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</w:rPr>
              <w:t>Инженерные вопросы безопасности существующих и перспективных реакторов, барьеры безопасности.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Лекция</w:t>
            </w:r>
            <w:r>
              <w:rPr>
                <w:sz w:val="28"/>
                <w:szCs w:val="28"/>
                <w:lang w:val="en-US" w:eastAsia="ar-SA"/>
              </w:rPr>
              <w:t>/</w:t>
            </w:r>
            <w:r>
              <w:rPr>
                <w:sz w:val="28"/>
                <w:szCs w:val="28"/>
                <w:lang w:eastAsia="ar-SA"/>
              </w:rPr>
              <w:t xml:space="preserve"> практические занятия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hanging="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color w:val="0070C0"/>
                <w:sz w:val="28"/>
                <w:szCs w:val="28"/>
                <w:lang w:eastAsia="ar-SA"/>
              </w:rPr>
            </w:pPr>
            <w:r>
              <w:rPr>
                <w:rStyle w:val="FontStyle140"/>
                <w:b w:val="false"/>
              </w:rPr>
              <w:t>лекция-беседа, мозговой штурм, работа в малых группах</w:t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</w:rPr>
              <w:t>Анализ крупных аварий на атомных станциях.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hanging="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firstLine="77"/>
              <w:rPr>
                <w:color w:val="0070C0"/>
                <w:sz w:val="28"/>
                <w:szCs w:val="28"/>
                <w:lang w:eastAsia="ar-SA"/>
              </w:rPr>
            </w:pPr>
            <w:r>
              <w:rPr>
                <w:rStyle w:val="FontStyle140"/>
                <w:b w:val="false"/>
              </w:rPr>
              <w:t>лекция-беседа</w:t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</w:rPr>
              <w:t>Концепция внутренней безопасности.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Лекция</w:t>
            </w:r>
            <w:r>
              <w:rPr>
                <w:sz w:val="28"/>
                <w:szCs w:val="28"/>
                <w:lang w:val="en-US" w:eastAsia="ar-SA"/>
              </w:rPr>
              <w:t>/</w:t>
            </w:r>
            <w:r>
              <w:rPr>
                <w:sz w:val="28"/>
                <w:szCs w:val="28"/>
                <w:lang w:eastAsia="ar-SA"/>
              </w:rPr>
              <w:t xml:space="preserve"> практические занятия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hanging="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firstLine="77"/>
              <w:rPr>
                <w:color w:val="0070C0"/>
                <w:sz w:val="28"/>
                <w:szCs w:val="28"/>
                <w:lang w:eastAsia="ar-SA"/>
              </w:rPr>
            </w:pPr>
            <w:r>
              <w:rPr>
                <w:rStyle w:val="FontStyle140"/>
                <w:b w:val="false"/>
              </w:rPr>
              <w:t>лекция-беседа, мозговой штурм, работа в малых группах</w:t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Вероятностный анализ безопасности </w:t>
            </w:r>
            <w:r>
              <w:rPr>
                <w:b/>
              </w:rPr>
              <w:t>(ВАБ)</w:t>
            </w:r>
            <w:r>
              <w:rPr>
                <w:b/>
                <w:bCs/>
              </w:rPr>
              <w:t>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Лекция</w:t>
            </w:r>
            <w:r>
              <w:rPr>
                <w:sz w:val="28"/>
                <w:szCs w:val="28"/>
                <w:lang w:val="en-US" w:eastAsia="ar-SA"/>
              </w:rPr>
              <w:t>/</w:t>
            </w:r>
            <w:r>
              <w:rPr>
                <w:sz w:val="28"/>
                <w:szCs w:val="28"/>
                <w:lang w:eastAsia="ar-SA"/>
              </w:rPr>
              <w:t xml:space="preserve"> практические занятия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hanging="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firstLine="77"/>
              <w:rPr>
                <w:color w:val="0070C0"/>
                <w:sz w:val="28"/>
                <w:szCs w:val="28"/>
                <w:lang w:eastAsia="ar-SA"/>
              </w:rPr>
            </w:pPr>
            <w:r>
              <w:rPr>
                <w:rStyle w:val="FontStyle140"/>
                <w:b w:val="false"/>
              </w:rPr>
              <w:t>лекция-беседа, мозговой штурм, работа в малых группах</w:t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</w:rPr>
              <w:t>Элементы теории вероятностей.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Лекция</w:t>
            </w:r>
            <w:r>
              <w:rPr>
                <w:sz w:val="28"/>
                <w:szCs w:val="28"/>
                <w:lang w:val="en-US" w:eastAsia="ar-SA"/>
              </w:rPr>
              <w:t>/</w:t>
            </w:r>
            <w:r>
              <w:rPr>
                <w:sz w:val="28"/>
                <w:szCs w:val="28"/>
                <w:lang w:eastAsia="ar-SA"/>
              </w:rPr>
              <w:t xml:space="preserve"> практические занятия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hanging="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firstLine="77"/>
              <w:rPr>
                <w:color w:val="0070C0"/>
                <w:sz w:val="28"/>
                <w:szCs w:val="28"/>
                <w:lang w:eastAsia="ar-SA"/>
              </w:rPr>
            </w:pPr>
            <w:r>
              <w:rPr>
                <w:rStyle w:val="FontStyle140"/>
                <w:b w:val="false"/>
              </w:rPr>
              <w:t>лекция-беседа, мозговой штурм, работа в малых группах</w:t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Основные понятия теории надежности и их приложение к ядерным установкам.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Лекция</w:t>
            </w:r>
            <w:r>
              <w:rPr>
                <w:sz w:val="28"/>
                <w:szCs w:val="28"/>
                <w:lang w:val="en-US" w:eastAsia="ar-SA"/>
              </w:rPr>
              <w:t>/</w:t>
            </w:r>
            <w:r>
              <w:rPr>
                <w:sz w:val="28"/>
                <w:szCs w:val="28"/>
                <w:lang w:eastAsia="ar-SA"/>
              </w:rPr>
              <w:t xml:space="preserve"> практические занятия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hanging="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firstLine="77"/>
              <w:rPr>
                <w:color w:val="0070C0"/>
                <w:sz w:val="28"/>
                <w:szCs w:val="28"/>
                <w:lang w:eastAsia="ar-SA"/>
              </w:rPr>
            </w:pPr>
            <w:r>
              <w:rPr>
                <w:rStyle w:val="FontStyle140"/>
                <w:b w:val="false"/>
              </w:rPr>
              <w:t>лекция-беседа, мозговой штурм, работа в малых группах</w:t>
            </w:r>
          </w:p>
        </w:tc>
      </w:tr>
      <w:tr>
        <w:trPr/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</w:rPr>
              <w:t>Методы оценки надежности ЯЭУ.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Лекция</w:t>
            </w:r>
            <w:r>
              <w:rPr>
                <w:sz w:val="28"/>
                <w:szCs w:val="28"/>
                <w:lang w:val="en-US" w:eastAsia="ar-SA"/>
              </w:rPr>
              <w:t>/</w:t>
            </w:r>
            <w:r>
              <w:rPr>
                <w:sz w:val="28"/>
                <w:szCs w:val="28"/>
                <w:lang w:eastAsia="ar-SA"/>
              </w:rPr>
              <w:t xml:space="preserve"> практические занятия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hanging="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firstLine="77"/>
              <w:rPr>
                <w:color w:val="0070C0"/>
                <w:sz w:val="28"/>
                <w:szCs w:val="28"/>
                <w:lang w:eastAsia="ar-SA"/>
              </w:rPr>
            </w:pPr>
            <w:r>
              <w:rPr>
                <w:rStyle w:val="FontStyle140"/>
                <w:b w:val="false"/>
              </w:rPr>
              <w:t>лекция-беседа, мозговой штурм, работа в малых группах</w:t>
            </w:r>
          </w:p>
        </w:tc>
      </w:tr>
    </w:tbl>
    <w:p>
      <w:pPr>
        <w:pStyle w:val="Style60"/>
        <w:widowControl/>
        <w:spacing w:lineRule="auto" w:line="240"/>
        <w:ind w:hanging="0"/>
        <w:jc w:val="both"/>
        <w:rPr>
          <w:rStyle w:val="FontStyle14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b w:val="false"/>
          <w:b w:val="false"/>
          <w:i w:val="false"/>
          <w:i w:val="false"/>
          <w:color w:val="000000"/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38"/>
          <w:b/>
          <w:b/>
          <w:color w:val="000000"/>
          <w:sz w:val="28"/>
          <w:szCs w:val="28"/>
        </w:rPr>
      </w:pPr>
      <w:r>
        <w:rPr>
          <w:rStyle w:val="FontStyle141"/>
          <w:color w:val="000000"/>
          <w:sz w:val="28"/>
          <w:szCs w:val="28"/>
        </w:rPr>
        <w:t xml:space="preserve">12.2. </w:t>
      </w:r>
      <w:r>
        <w:rPr>
          <w:rStyle w:val="FontStyle138"/>
          <w:b/>
          <w:color w:val="000000"/>
          <w:sz w:val="28"/>
          <w:szCs w:val="28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самопроверки)</w:t>
      </w:r>
    </w:p>
    <w:p>
      <w:pPr>
        <w:pStyle w:val="Style60"/>
        <w:widowControl/>
        <w:spacing w:lineRule="auto" w:line="240"/>
        <w:ind w:hanging="0"/>
        <w:jc w:val="both"/>
        <w:rPr>
          <w:rStyle w:val="FontStyle138"/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38"/>
          <w:i w:val="false"/>
          <w:i w:val="false"/>
          <w:color w:val="000000"/>
          <w:sz w:val="28"/>
          <w:szCs w:val="28"/>
        </w:rPr>
      </w:pPr>
      <w:r>
        <w:rPr>
          <w:rStyle w:val="FontStyle138"/>
          <w:i w:val="false"/>
          <w:color w:val="000000"/>
          <w:sz w:val="28"/>
          <w:szCs w:val="28"/>
          <w:lang w:val="en-US"/>
        </w:rPr>
        <w:t>Т</w:t>
      </w:r>
      <w:r>
        <w:rPr>
          <w:rStyle w:val="FontStyle138"/>
          <w:i w:val="false"/>
          <w:color w:val="000000"/>
          <w:sz w:val="28"/>
          <w:szCs w:val="28"/>
        </w:rPr>
        <w:t>емы для самостоятельного изучения</w:t>
      </w:r>
    </w:p>
    <w:p>
      <w:pPr>
        <w:pStyle w:val="Style60"/>
        <w:widowControl/>
        <w:spacing w:lineRule="auto" w:line="240"/>
        <w:ind w:hanging="0"/>
        <w:jc w:val="both"/>
        <w:rPr>
          <w:rStyle w:val="FontStyle138"/>
          <w:i w:val="false"/>
          <w:i w:val="false"/>
          <w:color w:val="000000"/>
        </w:rPr>
      </w:pPr>
      <w:r>
        <w:rPr>
          <w:i w:val="false"/>
          <w:color w:val="000000"/>
        </w:rPr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0" w:leader="none"/>
        </w:tabs>
        <w:overflowPunct w:val="true"/>
        <w:ind w:left="0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Физическая интерпретация общего распределения Эрланга.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0" w:leader="none"/>
        </w:tabs>
        <w:overflowPunct w:val="true"/>
        <w:ind w:left="0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Коэффициенты реактивности для идеализированного гомогенного реактора.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0" w:leader="none"/>
        </w:tabs>
        <w:overflowPunct w:val="true"/>
        <w:ind w:left="0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Накопление изотопов плутония в быстром и тепловом реакторах.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0" w:leader="none"/>
        </w:tabs>
        <w:overflowPunct w:val="true"/>
        <w:ind w:left="0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Особенности построения системы управления и защиты.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0" w:leader="none"/>
        </w:tabs>
        <w:overflowPunct w:val="true"/>
        <w:ind w:left="0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Характеристики ядерного топлива.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0" w:leader="none"/>
        </w:tabs>
        <w:overflowPunct w:val="true"/>
        <w:ind w:left="0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Изменение физических особенностей реакторной установки ВВЭР-1000 при смене легководяного замедлителя на тяжеловодный замедлитель.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0" w:leader="none"/>
        </w:tabs>
        <w:overflowPunct w:val="true"/>
        <w:ind w:left="0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Зависимость среднего сечения осколков деления от времени работы реактора на тепловых нейтронах.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0" w:leader="none"/>
        </w:tabs>
        <w:overflowPunct w:val="true"/>
        <w:ind w:left="0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Назовите  основные этапы расчета надежности систем.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0" w:leader="none"/>
        </w:tabs>
        <w:overflowPunct w:val="true"/>
        <w:ind w:left="0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Требования на содержание данных по показателям надежности различных элементов и систем.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0" w:leader="none"/>
        </w:tabs>
        <w:overflowPunct w:val="true"/>
        <w:ind w:left="0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Этапы проектирования ЯЭУ на которых необходимо обосновывать безопасность ядерной энергетической установки.</w:t>
      </w:r>
    </w:p>
    <w:p>
      <w:pPr>
        <w:pStyle w:val="Style60"/>
        <w:widowControl/>
        <w:spacing w:lineRule="auto" w:line="240"/>
        <w:ind w:left="360" w:hanging="0"/>
        <w:jc w:val="both"/>
        <w:rPr>
          <w:rStyle w:val="FontStyle140"/>
          <w:b w:val="false"/>
          <w:b w:val="false"/>
          <w:iCs/>
        </w:rPr>
      </w:pPr>
      <w:r>
        <w:rPr>
          <w:b w:val="false"/>
          <w:iCs/>
        </w:rPr>
      </w:r>
    </w:p>
    <w:p>
      <w:pPr>
        <w:pStyle w:val="Normal"/>
        <w:tabs>
          <w:tab w:val="clear" w:pos="720"/>
          <w:tab w:val="left" w:pos="284" w:leader="none"/>
          <w:tab w:val="left" w:pos="432" w:leader="none"/>
          <w:tab w:val="left" w:pos="576" w:leader="none"/>
          <w:tab w:val="left" w:pos="1584" w:leader="none"/>
          <w:tab w:val="left" w:pos="1872" w:leader="none"/>
          <w:tab w:val="left" w:pos="2016" w:leader="none"/>
          <w:tab w:val="left" w:pos="2304" w:leader="none"/>
          <w:tab w:val="left" w:pos="2736" w:leader="none"/>
          <w:tab w:val="left" w:pos="3456" w:leader="none"/>
        </w:tabs>
        <w:overflowPunct w:val="true"/>
        <w:ind w:right="-952" w:hanging="509"/>
        <w:jc w:val="both"/>
        <w:rPr>
          <w:rStyle w:val="FontStyle140"/>
          <w:b w:val="false"/>
          <w:b w:val="false"/>
          <w:iCs/>
        </w:rPr>
      </w:pPr>
      <w:r>
        <w:rPr>
          <w:rStyle w:val="FontStyle140"/>
          <w:b w:val="false"/>
        </w:rPr>
        <w:t>Вопросы для самоконтроля</w:t>
      </w:r>
    </w:p>
    <w:p>
      <w:pPr>
        <w:pStyle w:val="Normal"/>
        <w:tabs>
          <w:tab w:val="clear" w:pos="720"/>
          <w:tab w:val="left" w:pos="284" w:leader="none"/>
          <w:tab w:val="left" w:pos="432" w:leader="none"/>
          <w:tab w:val="left" w:pos="576" w:leader="none"/>
          <w:tab w:val="left" w:pos="1584" w:leader="none"/>
          <w:tab w:val="left" w:pos="1872" w:leader="none"/>
          <w:tab w:val="left" w:pos="2016" w:leader="none"/>
          <w:tab w:val="left" w:pos="2304" w:leader="none"/>
          <w:tab w:val="left" w:pos="2736" w:leader="none"/>
          <w:tab w:val="left" w:pos="3456" w:leader="none"/>
        </w:tabs>
        <w:overflowPunct w:val="true"/>
        <w:ind w:right="-952" w:hanging="509"/>
        <w:jc w:val="both"/>
        <w:rPr>
          <w:rStyle w:val="FontStyle140"/>
          <w:b w:val="false"/>
          <w:b w:val="false"/>
          <w:iCs/>
        </w:rPr>
      </w:pPr>
      <w:r>
        <w:rPr>
          <w:b w:val="false"/>
          <w:iCs/>
        </w:rPr>
      </w:r>
    </w:p>
    <w:p>
      <w:pPr>
        <w:pStyle w:val="Normal"/>
        <w:tabs>
          <w:tab w:val="clear" w:pos="720"/>
          <w:tab w:val="left" w:pos="432" w:leader="none"/>
          <w:tab w:val="left" w:pos="576" w:leader="none"/>
          <w:tab w:val="left" w:pos="1584" w:leader="none"/>
          <w:tab w:val="left" w:pos="1872" w:leader="none"/>
          <w:tab w:val="left" w:pos="2016" w:leader="none"/>
          <w:tab w:val="left" w:pos="2304" w:leader="none"/>
          <w:tab w:val="left" w:pos="2736" w:leader="none"/>
          <w:tab w:val="left" w:pos="3456" w:leader="none"/>
        </w:tabs>
        <w:ind w:left="432" w:hanging="432"/>
        <w:rPr>
          <w:sz w:val="28"/>
          <w:szCs w:val="28"/>
        </w:rPr>
      </w:pPr>
      <w:r>
        <w:rPr>
          <w:sz w:val="28"/>
          <w:szCs w:val="28"/>
        </w:rPr>
        <w:t>1. Зависимость сечений от энергии для основных реакторных нуклидов (топливные, сырьевые, замедлители, поглотители)?</w:t>
      </w:r>
    </w:p>
    <w:p>
      <w:pPr>
        <w:pStyle w:val="Normal"/>
        <w:tabs>
          <w:tab w:val="clear" w:pos="720"/>
          <w:tab w:val="left" w:pos="432" w:leader="none"/>
          <w:tab w:val="left" w:pos="576" w:leader="none"/>
          <w:tab w:val="left" w:pos="1584" w:leader="none"/>
          <w:tab w:val="left" w:pos="1872" w:leader="none"/>
          <w:tab w:val="left" w:pos="2016" w:leader="none"/>
          <w:tab w:val="left" w:pos="2304" w:leader="none"/>
          <w:tab w:val="left" w:pos="2736" w:leader="none"/>
          <w:tab w:val="left" w:pos="3456" w:leader="none"/>
        </w:tabs>
        <w:rPr>
          <w:sz w:val="28"/>
          <w:szCs w:val="28"/>
        </w:rPr>
      </w:pPr>
      <w:r>
        <w:rPr>
          <w:sz w:val="28"/>
          <w:szCs w:val="28"/>
        </w:rPr>
        <w:t>2. Распределение осколков деления по массам?</w:t>
      </w:r>
    </w:p>
    <w:p>
      <w:pPr>
        <w:pStyle w:val="Normal"/>
        <w:tabs>
          <w:tab w:val="clear" w:pos="720"/>
          <w:tab w:val="left" w:pos="432" w:leader="none"/>
          <w:tab w:val="left" w:pos="576" w:leader="none"/>
          <w:tab w:val="left" w:pos="1584" w:leader="none"/>
          <w:tab w:val="left" w:pos="1872" w:leader="none"/>
          <w:tab w:val="left" w:pos="2016" w:leader="none"/>
          <w:tab w:val="left" w:pos="2304" w:leader="none"/>
          <w:tab w:val="left" w:pos="2736" w:leader="none"/>
          <w:tab w:val="left" w:pos="3456" w:leader="none"/>
        </w:tabs>
        <w:rPr>
          <w:sz w:val="28"/>
          <w:szCs w:val="28"/>
        </w:rPr>
      </w:pPr>
      <w:r>
        <w:rPr>
          <w:sz w:val="28"/>
          <w:szCs w:val="28"/>
        </w:rPr>
        <w:t>3. Процессы упругого и неупругого рассеяния, радиационного захвата?</w:t>
      </w:r>
    </w:p>
    <w:p>
      <w:pPr>
        <w:pStyle w:val="Normal"/>
        <w:tabs>
          <w:tab w:val="clear" w:pos="720"/>
          <w:tab w:val="left" w:pos="432" w:leader="none"/>
          <w:tab w:val="left" w:pos="576" w:leader="none"/>
          <w:tab w:val="left" w:pos="1584" w:leader="none"/>
          <w:tab w:val="left" w:pos="1872" w:leader="none"/>
          <w:tab w:val="left" w:pos="2016" w:leader="none"/>
          <w:tab w:val="left" w:pos="2304" w:leader="none"/>
          <w:tab w:val="left" w:pos="2736" w:leader="none"/>
          <w:tab w:val="left" w:pos="3456" w:leader="none"/>
        </w:tabs>
        <w:rPr>
          <w:sz w:val="28"/>
          <w:szCs w:val="28"/>
        </w:rPr>
      </w:pPr>
      <w:r>
        <w:rPr>
          <w:sz w:val="28"/>
          <w:szCs w:val="28"/>
        </w:rPr>
        <w:t>4. Энергетическая зависимость сечения водорода (упругое и захват)?</w:t>
      </w:r>
    </w:p>
    <w:p>
      <w:pPr>
        <w:pStyle w:val="Normal"/>
        <w:tabs>
          <w:tab w:val="clear" w:pos="720"/>
          <w:tab w:val="left" w:pos="432" w:leader="none"/>
          <w:tab w:val="left" w:pos="576" w:leader="none"/>
          <w:tab w:val="left" w:pos="1584" w:leader="none"/>
          <w:tab w:val="left" w:pos="1872" w:leader="none"/>
          <w:tab w:val="left" w:pos="2016" w:leader="none"/>
          <w:tab w:val="left" w:pos="2304" w:leader="none"/>
          <w:tab w:val="left" w:pos="2736" w:leader="none"/>
          <w:tab w:val="left" w:pos="3456" w:leader="none"/>
        </w:tabs>
        <w:rPr>
          <w:sz w:val="28"/>
          <w:szCs w:val="28"/>
        </w:rPr>
      </w:pPr>
      <w:r>
        <w:rPr>
          <w:sz w:val="28"/>
          <w:szCs w:val="28"/>
        </w:rPr>
        <w:t>5. Отличие гомогенной и гетерогенной структуры активной зоны ядерного реактора?</w:t>
      </w:r>
    </w:p>
    <w:p>
      <w:pPr>
        <w:pStyle w:val="Normal"/>
        <w:tabs>
          <w:tab w:val="clear" w:pos="720"/>
          <w:tab w:val="left" w:pos="432" w:leader="none"/>
          <w:tab w:val="left" w:pos="576" w:leader="none"/>
          <w:tab w:val="left" w:pos="1584" w:leader="none"/>
          <w:tab w:val="left" w:pos="1872" w:leader="none"/>
          <w:tab w:val="left" w:pos="2016" w:leader="none"/>
          <w:tab w:val="left" w:pos="2304" w:leader="none"/>
          <w:tab w:val="left" w:pos="2736" w:leader="none"/>
          <w:tab w:val="left" w:pos="3456" w:leader="none"/>
        </w:tabs>
        <w:rPr>
          <w:sz w:val="28"/>
          <w:szCs w:val="28"/>
        </w:rPr>
      </w:pPr>
      <w:r>
        <w:rPr>
          <w:sz w:val="28"/>
          <w:szCs w:val="28"/>
        </w:rPr>
        <w:t>6. Ядерные концентрации, Поток, Скорости процессов?</w:t>
      </w:r>
    </w:p>
    <w:p>
      <w:pPr>
        <w:pStyle w:val="Normal"/>
        <w:tabs>
          <w:tab w:val="clear" w:pos="720"/>
          <w:tab w:val="left" w:pos="432" w:leader="none"/>
          <w:tab w:val="left" w:pos="576" w:leader="none"/>
          <w:tab w:val="left" w:pos="1584" w:leader="none"/>
          <w:tab w:val="left" w:pos="1872" w:leader="none"/>
          <w:tab w:val="left" w:pos="2016" w:leader="none"/>
          <w:tab w:val="left" w:pos="2304" w:leader="none"/>
          <w:tab w:val="left" w:pos="2736" w:leader="none"/>
          <w:tab w:val="left" w:pos="3456" w:leader="none"/>
        </w:tabs>
        <w:rPr>
          <w:sz w:val="28"/>
          <w:szCs w:val="28"/>
        </w:rPr>
      </w:pPr>
      <w:r>
        <w:rPr>
          <w:sz w:val="28"/>
          <w:szCs w:val="28"/>
        </w:rPr>
        <w:t>7. Процедура оценки показателей надежности элементов систем отказ которых не наблюдался за прошедший период эксплуатации?</w:t>
      </w:r>
    </w:p>
    <w:p>
      <w:pPr>
        <w:pStyle w:val="Normal"/>
        <w:tabs>
          <w:tab w:val="clear" w:pos="720"/>
          <w:tab w:val="left" w:pos="432" w:leader="none"/>
          <w:tab w:val="left" w:pos="576" w:leader="none"/>
          <w:tab w:val="left" w:pos="1584" w:leader="none"/>
          <w:tab w:val="left" w:pos="1872" w:leader="none"/>
          <w:tab w:val="left" w:pos="2016" w:leader="none"/>
          <w:tab w:val="left" w:pos="2304" w:leader="none"/>
          <w:tab w:val="left" w:pos="2736" w:leader="none"/>
          <w:tab w:val="left" w:pos="3456" w:leader="none"/>
        </w:tabs>
        <w:rPr>
          <w:sz w:val="28"/>
          <w:szCs w:val="28"/>
        </w:rPr>
      </w:pPr>
      <w:r>
        <w:rPr>
          <w:sz w:val="28"/>
          <w:szCs w:val="28"/>
        </w:rPr>
        <w:t>8. Назовите способы увеличения надежности систем, эксплуатируемых на АЭС.</w:t>
      </w:r>
    </w:p>
    <w:p>
      <w:pPr>
        <w:pStyle w:val="Normal"/>
        <w:tabs>
          <w:tab w:val="clear" w:pos="720"/>
          <w:tab w:val="left" w:pos="432" w:leader="none"/>
          <w:tab w:val="left" w:pos="576" w:leader="none"/>
          <w:tab w:val="left" w:pos="1584" w:leader="none"/>
          <w:tab w:val="left" w:pos="1872" w:leader="none"/>
          <w:tab w:val="left" w:pos="2016" w:leader="none"/>
          <w:tab w:val="left" w:pos="2304" w:leader="none"/>
          <w:tab w:val="left" w:pos="2736" w:leader="none"/>
          <w:tab w:val="left" w:pos="3456" w:leader="none"/>
        </w:tabs>
        <w:rPr>
          <w:sz w:val="28"/>
          <w:szCs w:val="28"/>
        </w:rPr>
      </w:pPr>
      <w:r>
        <w:rPr>
          <w:sz w:val="28"/>
          <w:szCs w:val="28"/>
        </w:rPr>
        <w:t>9. Требования к проектам в плане безопасности?</w:t>
      </w:r>
    </w:p>
    <w:p>
      <w:pPr>
        <w:pStyle w:val="Normal"/>
        <w:tabs>
          <w:tab w:val="clear" w:pos="720"/>
          <w:tab w:val="left" w:pos="432" w:leader="none"/>
          <w:tab w:val="left" w:pos="576" w:leader="none"/>
          <w:tab w:val="left" w:pos="1584" w:leader="none"/>
          <w:tab w:val="left" w:pos="1872" w:leader="none"/>
          <w:tab w:val="left" w:pos="2016" w:leader="none"/>
          <w:tab w:val="left" w:pos="2304" w:leader="none"/>
          <w:tab w:val="left" w:pos="2736" w:leader="none"/>
          <w:tab w:val="left" w:pos="3456" w:leader="none"/>
        </w:tabs>
        <w:rPr>
          <w:sz w:val="28"/>
          <w:szCs w:val="28"/>
        </w:rPr>
      </w:pPr>
      <w:r>
        <w:rPr>
          <w:sz w:val="28"/>
          <w:szCs w:val="28"/>
        </w:rPr>
        <w:t>10. Цель анализа надежности?</w:t>
      </w:r>
    </w:p>
    <w:p>
      <w:pPr>
        <w:pStyle w:val="Style24"/>
        <w:widowControl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12.3. Краткий терминологический словарь</w:t>
      </w:r>
    </w:p>
    <w:p>
      <w:pPr>
        <w:pStyle w:val="Style24"/>
        <w:widowControl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3"/>
        <w:widowControl/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БН – быстрый натриевый реактор</w:t>
      </w:r>
    </w:p>
    <w:p>
      <w:pPr>
        <w:pStyle w:val="Style93"/>
        <w:widowControl/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ВАБ – вероятностный анализ безопасности</w:t>
      </w:r>
    </w:p>
    <w:p>
      <w:pPr>
        <w:pStyle w:val="Style93"/>
        <w:widowControl/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ВВЭР – водо-водной энергетический реактор</w:t>
      </w:r>
    </w:p>
    <w:p>
      <w:pPr>
        <w:pStyle w:val="Style93"/>
        <w:widowControl/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РБМК – реактор большой мощности канальный</w:t>
      </w:r>
    </w:p>
    <w:p>
      <w:pPr>
        <w:pStyle w:val="Style93"/>
        <w:widowControl/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ЧАЭС – чернобыльская атомная электрическая станция</w:t>
      </w:r>
    </w:p>
    <w:p>
      <w:pPr>
        <w:pStyle w:val="Style93"/>
        <w:widowControl/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ЯЭУ – ядерная энергетическая установка</w:t>
      </w:r>
    </w:p>
    <w:p>
      <w:pPr>
        <w:pStyle w:val="Style93"/>
        <w:widowControl/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sz w:val="28"/>
          <w:szCs w:val="28"/>
          <w:lang w:val="en-US"/>
        </w:rPr>
        <w:t>TMI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Three Mile Island</w:t>
      </w:r>
    </w:p>
    <w:p>
      <w:pPr>
        <w:pStyle w:val="Style93"/>
        <w:widowControl/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/>
      </w:r>
    </w:p>
    <w:p>
      <w:pPr>
        <w:pStyle w:val="Style93"/>
        <w:widowControl/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Программу составил:</w:t>
      </w:r>
    </w:p>
    <w:p>
      <w:pPr>
        <w:pStyle w:val="Normal"/>
        <w:rPr/>
      </w:pPr>
      <w:r>
        <w:rPr/>
      </w:r>
    </w:p>
    <w:p>
      <w:pPr>
        <w:pStyle w:val="Normal"/>
        <w:widowControl/>
        <w:spacing w:lineRule="auto" w:line="240"/>
        <w:ind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bCs/>
          <w:color w:val="000000"/>
          <w:sz w:val="24"/>
          <w:szCs w:val="24"/>
        </w:rPr>
        <w:t>Д.С. Самохин, к.т.н., доцент отд. ЯФиТ(О)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Рецензент (ы):</w:t>
      </w:r>
    </w:p>
    <w:p>
      <w:pPr>
        <w:pStyle w:val="Normal"/>
        <w:rPr/>
      </w:pPr>
      <w:r>
        <w:rPr/>
      </w:r>
    </w:p>
    <w:p>
      <w:pPr>
        <w:pStyle w:val="Normal"/>
        <w:widowControl/>
        <w:spacing w:lineRule="auto" w:line="240"/>
        <w:ind w:hanging="0"/>
        <w:jc w:val="left"/>
        <w:rPr>
          <w:color w:val="000000"/>
          <w:sz w:val="24"/>
          <w:szCs w:val="24"/>
        </w:rPr>
      </w:pPr>
      <w:r>
        <w:rPr>
          <w:rFonts w:cs="Arial" w:ascii="Times New Roman" w:hAnsi="Times New Roman"/>
          <w:bCs/>
          <w:color w:val="000000"/>
          <w:sz w:val="24"/>
          <w:szCs w:val="24"/>
        </w:rPr>
        <w:t>И.О. Фамилия, должность, ученая степень, ученое звание</w:t>
      </w:r>
    </w:p>
    <w:p>
      <w:pPr>
        <w:pStyle w:val="Normal"/>
        <w:widowControl/>
        <w:spacing w:lineRule="auto" w:line="240"/>
        <w:ind w:hanging="0"/>
        <w:jc w:val="left"/>
        <w:rPr>
          <w:rFonts w:ascii="Times New Roman" w:hAnsi="Times New Roman" w:cs="Arial"/>
          <w:bCs/>
        </w:rPr>
      </w:pPr>
      <w:r>
        <w:rPr>
          <w:color w:val="000000"/>
          <w:sz w:val="24"/>
          <w:szCs w:val="24"/>
        </w:rPr>
      </w:r>
      <w:r>
        <w:br w:type="page"/>
      </w:r>
    </w:p>
    <w:p>
      <w:pPr>
        <w:pStyle w:val="Normal"/>
        <w:jc w:val="center"/>
        <w:rPr>
          <w:rStyle w:val="FontStyle140"/>
          <w:sz w:val="24"/>
          <w:szCs w:val="24"/>
        </w:rPr>
      </w:pPr>
      <w:r>
        <w:rPr>
          <w:rStyle w:val="FontStyle140"/>
          <w:sz w:val="24"/>
          <w:szCs w:val="24"/>
        </w:rPr>
        <w:t>ЛИСТ СОГЛАСОВАНИЯ РАБОЧЕЙ ПРОГРАММЫ ДИСЦИПЛИНЫ</w:t>
      </w:r>
    </w:p>
    <w:p>
      <w:pPr>
        <w:pStyle w:val="Normal"/>
        <w:rPr>
          <w:color w:val="FF0000"/>
        </w:rPr>
      </w:pPr>
      <w:r>
        <w:rPr/>
      </w:r>
    </w:p>
    <w:p>
      <w:pPr>
        <w:pStyle w:val="Normal"/>
        <w:rPr>
          <w:rStyle w:val="FontStyle140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a4"/>
        <w:tblW w:w="101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8"/>
        <w:gridCol w:w="5067"/>
      </w:tblGrid>
      <w:tr>
        <w:trPr/>
        <w:tc>
          <w:tcPr>
            <w:tcW w:w="506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Программа рассмотрена на заседании 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отделения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ядерной физики и технологий</w:t>
            </w:r>
          </w:p>
          <w:p>
            <w:pPr>
              <w:pStyle w:val="Normal"/>
              <w:widowControl w:val="false"/>
              <w:spacing w:before="0" w:after="0"/>
              <w:ind w:right="-284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(протокол № ____ от «___»_________20__  г.)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Style w:val="FontStyle14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67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Руководитель образовательной программы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14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.0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.0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Ядерная энергетика и теплофизика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«__»_____20__  г.</w:t>
              <w:tab/>
              <w:t xml:space="preserve">_____ </w:t>
              <w:tab/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А.В. Нахабов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Начальник отделения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ядерной физики и технологий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«__»_____20__  г.</w:t>
              <w:tab/>
              <w:t xml:space="preserve">_____ </w:t>
              <w:tab/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Д.С. Самохин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Style w:val="FontStyle140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40"/>
        <w:ind w:hanging="0"/>
        <w:jc w:val="left"/>
        <w:rPr>
          <w:rStyle w:val="FontStyle140"/>
          <w:sz w:val="24"/>
          <w:szCs w:val="24"/>
        </w:rPr>
      </w:pPr>
      <w:r>
        <w:rPr>
          <w:color w:val="000000"/>
          <w:sz w:val="24"/>
          <w:szCs w:val="24"/>
        </w:rPr>
      </w:r>
    </w:p>
    <w:sectPr>
      <w:footerReference w:type="even" r:id="rId8"/>
      <w:footerReference w:type="default" r:id="rId9"/>
      <w:type w:val="nextPage"/>
      <w:pgSz w:w="11906" w:h="16838"/>
      <w:pgMar w:left="1418" w:right="567" w:header="0" w:top="851" w:footer="72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entury Gothic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Book Antiqua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 PAGE </w:instrText>
    </w:r>
    <w:r>
      <w:rPr>
        <w:rStyle w:val="FontStyle143"/>
      </w:rPr>
      <w:fldChar w:fldCharType="separate"/>
    </w:r>
    <w:r>
      <w:rPr>
        <w:rStyle w:val="FontStyle143"/>
      </w:rPr>
      <w:t>2</w:t>
    </w:r>
    <w:r>
      <w:rPr>
        <w:rStyle w:val="FontStyle143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 PAGE </w:instrText>
    </w:r>
    <w:r>
      <w:rPr>
        <w:rStyle w:val="FontStyle143"/>
      </w:rPr>
      <w:fldChar w:fldCharType="separate"/>
    </w:r>
    <w:r>
      <w:rPr>
        <w:rStyle w:val="FontStyle143"/>
      </w:rPr>
      <w:t>3</w:t>
    </w:r>
    <w:r>
      <w:rPr>
        <w:rStyle w:val="FontStyle143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 PAGE </w:instrText>
    </w:r>
    <w:r>
      <w:rPr>
        <w:rStyle w:val="FontStyle143"/>
      </w:rPr>
      <w:fldChar w:fldCharType="separate"/>
    </w:r>
    <w:r>
      <w:rPr>
        <w:rStyle w:val="FontStyle143"/>
      </w:rPr>
      <w:t>4</w:t>
    </w:r>
    <w:r>
      <w:rPr>
        <w:rStyle w:val="FontStyle143"/>
      </w:rPr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 PAGE </w:instrText>
    </w:r>
    <w:r>
      <w:rPr>
        <w:rStyle w:val="FontStyle143"/>
      </w:rPr>
      <w:fldChar w:fldCharType="separate"/>
    </w:r>
    <w:r>
      <w:rPr>
        <w:rStyle w:val="FontStyle143"/>
      </w:rPr>
      <w:t>5</w:t>
    </w:r>
    <w:r>
      <w:rPr>
        <w:rStyle w:val="FontStyle143"/>
      </w:rPr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 PAGE </w:instrText>
    </w:r>
    <w:r>
      <w:rPr>
        <w:rStyle w:val="FontStyle143"/>
      </w:rPr>
      <w:fldChar w:fldCharType="separate"/>
    </w:r>
    <w:r>
      <w:rPr>
        <w:rStyle w:val="FontStyle143"/>
      </w:rPr>
      <w:t>18</w:t>
    </w:r>
    <w:r>
      <w:rPr>
        <w:rStyle w:val="FontStyle143"/>
      </w:rPr>
      <w:fldChar w:fldCharType="end"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 PAGE </w:instrText>
    </w:r>
    <w:r>
      <w:rPr>
        <w:rStyle w:val="FontStyle143"/>
      </w:rPr>
      <w:fldChar w:fldCharType="separate"/>
    </w:r>
    <w:r>
      <w:rPr>
        <w:rStyle w:val="FontStyle143"/>
      </w:rPr>
      <w:t>17</w:t>
    </w:r>
    <w:r>
      <w:rPr>
        <w:rStyle w:val="FontStyle143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8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evenAndOddHeader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Body Text Indent 2" w:uiPriority="0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2035"/>
    <w:pPr>
      <w:widowControl w:val="false"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94158a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unhideWhenUsed/>
    <w:qFormat/>
    <w:rsid w:val="00a10a0c"/>
    <w:pPr>
      <w:keepNext w:val="true"/>
      <w:suppressAutoHyphens w:val="true"/>
      <w:spacing w:lineRule="auto" w:line="254" w:before="240" w:after="60"/>
      <w:ind w:firstLine="560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08" w:customStyle="1">
    <w:name w:val="Font Style108"/>
    <w:basedOn w:val="DefaultParagraphFont"/>
    <w:uiPriority w:val="99"/>
    <w:qFormat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styleId="FontStyle109" w:customStyle="1">
    <w:name w:val="Font Style109"/>
    <w:basedOn w:val="DefaultParagraphFont"/>
    <w:uiPriority w:val="99"/>
    <w:qFormat/>
    <w:rsid w:val="008e2035"/>
    <w:rPr>
      <w:rFonts w:ascii="Arial" w:hAnsi="Arial" w:cs="Arial"/>
      <w:sz w:val="26"/>
      <w:szCs w:val="26"/>
    </w:rPr>
  </w:style>
  <w:style w:type="character" w:styleId="FontStyle110" w:customStyle="1">
    <w:name w:val="Font Style110"/>
    <w:basedOn w:val="DefaultParagraphFont"/>
    <w:uiPriority w:val="99"/>
    <w:qFormat/>
    <w:rsid w:val="008e2035"/>
    <w:rPr>
      <w:rFonts w:ascii="Verdana" w:hAnsi="Verdana" w:cs="Verdana"/>
      <w:b/>
      <w:bCs/>
      <w:sz w:val="20"/>
      <w:szCs w:val="20"/>
    </w:rPr>
  </w:style>
  <w:style w:type="character" w:styleId="FontStyle111" w:customStyle="1">
    <w:name w:val="Font Style111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12" w:customStyle="1">
    <w:name w:val="Font Style112"/>
    <w:basedOn w:val="DefaultParagraphFont"/>
    <w:uiPriority w:val="99"/>
    <w:qFormat/>
    <w:rsid w:val="008e2035"/>
    <w:rPr>
      <w:rFonts w:ascii="Arial" w:hAnsi="Arial" w:cs="Arial"/>
      <w:b/>
      <w:bCs/>
      <w:sz w:val="16"/>
      <w:szCs w:val="16"/>
    </w:rPr>
  </w:style>
  <w:style w:type="character" w:styleId="FontStyle113" w:customStyle="1">
    <w:name w:val="Font Style113"/>
    <w:basedOn w:val="DefaultParagraphFont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styleId="FontStyle114" w:customStyle="1">
    <w:name w:val="Font Style114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32"/>
      <w:szCs w:val="32"/>
    </w:rPr>
  </w:style>
  <w:style w:type="character" w:styleId="FontStyle115" w:customStyle="1">
    <w:name w:val="Font Style115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16" w:customStyle="1">
    <w:name w:val="Font Style116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17" w:customStyle="1">
    <w:name w:val="Font Style117"/>
    <w:basedOn w:val="DefaultParagraphFont"/>
    <w:uiPriority w:val="99"/>
    <w:qFormat/>
    <w:rsid w:val="008e2035"/>
    <w:rPr>
      <w:rFonts w:ascii="Tahoma" w:hAnsi="Tahoma" w:cs="Tahoma"/>
      <w:sz w:val="22"/>
      <w:szCs w:val="22"/>
    </w:rPr>
  </w:style>
  <w:style w:type="character" w:styleId="FontStyle118" w:customStyle="1">
    <w:name w:val="Font Style118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FontStyle119" w:customStyle="1">
    <w:name w:val="Font Style119"/>
    <w:basedOn w:val="DefaultParagraphFont"/>
    <w:uiPriority w:val="99"/>
    <w:qFormat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styleId="FontStyle120" w:customStyle="1">
    <w:name w:val="Font Style120"/>
    <w:basedOn w:val="DefaultParagraphFont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styleId="FontStyle121" w:customStyle="1">
    <w:name w:val="Font Style121"/>
    <w:basedOn w:val="DefaultParagraphFont"/>
    <w:uiPriority w:val="99"/>
    <w:qFormat/>
    <w:rsid w:val="008e2035"/>
    <w:rPr>
      <w:rFonts w:ascii="Century Gothic" w:hAnsi="Century Gothic" w:cs="Century Gothic"/>
      <w:sz w:val="8"/>
      <w:szCs w:val="8"/>
    </w:rPr>
  </w:style>
  <w:style w:type="character" w:styleId="FontStyle122" w:customStyle="1">
    <w:name w:val="Font Style122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18"/>
      <w:szCs w:val="18"/>
    </w:rPr>
  </w:style>
  <w:style w:type="character" w:styleId="FontStyle123" w:customStyle="1">
    <w:name w:val="Font Style123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18"/>
      <w:szCs w:val="18"/>
    </w:rPr>
  </w:style>
  <w:style w:type="character" w:styleId="FontStyle124" w:customStyle="1">
    <w:name w:val="Font Style124"/>
    <w:basedOn w:val="DefaultParagraphFont"/>
    <w:uiPriority w:val="99"/>
    <w:qFormat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styleId="FontStyle125" w:customStyle="1">
    <w:name w:val="Font Style125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16"/>
      <w:szCs w:val="16"/>
    </w:rPr>
  </w:style>
  <w:style w:type="character" w:styleId="FontStyle126" w:customStyle="1">
    <w:name w:val="Font Style126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16"/>
      <w:szCs w:val="16"/>
    </w:rPr>
  </w:style>
  <w:style w:type="character" w:styleId="FontStyle127" w:customStyle="1">
    <w:name w:val="Font Style127"/>
    <w:basedOn w:val="DefaultParagraphFont"/>
    <w:uiPriority w:val="99"/>
    <w:qFormat/>
    <w:rsid w:val="008e2035"/>
    <w:rPr>
      <w:rFonts w:ascii="Cambria" w:hAnsi="Cambria" w:cs="Cambria"/>
      <w:i/>
      <w:iCs/>
      <w:sz w:val="24"/>
      <w:szCs w:val="24"/>
    </w:rPr>
  </w:style>
  <w:style w:type="character" w:styleId="FontStyle128" w:customStyle="1">
    <w:name w:val="Font Style128"/>
    <w:basedOn w:val="DefaultParagraphFont"/>
    <w:uiPriority w:val="99"/>
    <w:qFormat/>
    <w:rsid w:val="008e2035"/>
    <w:rPr>
      <w:rFonts w:ascii="Times New Roman" w:hAnsi="Times New Roman" w:cs="Times New Roman"/>
      <w:sz w:val="14"/>
      <w:szCs w:val="14"/>
    </w:rPr>
  </w:style>
  <w:style w:type="character" w:styleId="FontStyle129" w:customStyle="1">
    <w:name w:val="Font Style129"/>
    <w:basedOn w:val="DefaultParagraphFont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styleId="FontStyle130" w:customStyle="1">
    <w:name w:val="Font Style130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26"/>
      <w:szCs w:val="26"/>
    </w:rPr>
  </w:style>
  <w:style w:type="character" w:styleId="FontStyle131" w:customStyle="1">
    <w:name w:val="Font Style131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14"/>
      <w:szCs w:val="14"/>
    </w:rPr>
  </w:style>
  <w:style w:type="character" w:styleId="FontStyle132" w:customStyle="1">
    <w:name w:val="Font Style132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26"/>
      <w:szCs w:val="26"/>
    </w:rPr>
  </w:style>
  <w:style w:type="character" w:styleId="FontStyle133" w:customStyle="1">
    <w:name w:val="Font Style133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FontStyle134" w:customStyle="1">
    <w:name w:val="Font Style134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22"/>
      <w:szCs w:val="22"/>
    </w:rPr>
  </w:style>
  <w:style w:type="character" w:styleId="FontStyle135" w:customStyle="1">
    <w:name w:val="Font Style135"/>
    <w:basedOn w:val="DefaultParagraphFont"/>
    <w:uiPriority w:val="99"/>
    <w:qFormat/>
    <w:rsid w:val="008e2035"/>
    <w:rPr>
      <w:rFonts w:ascii="Times New Roman" w:hAnsi="Times New Roman" w:cs="Times New Roman"/>
      <w:sz w:val="28"/>
      <w:szCs w:val="28"/>
    </w:rPr>
  </w:style>
  <w:style w:type="character" w:styleId="FontStyle136" w:customStyle="1">
    <w:name w:val="Font Style136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FontStyle137" w:customStyle="1">
    <w:name w:val="Font Style137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38" w:customStyle="1">
    <w:name w:val="Font Style138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22"/>
      <w:szCs w:val="22"/>
    </w:rPr>
  </w:style>
  <w:style w:type="character" w:styleId="FontStyle139" w:customStyle="1">
    <w:name w:val="Font Style139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28"/>
      <w:szCs w:val="28"/>
    </w:rPr>
  </w:style>
  <w:style w:type="character" w:styleId="FontStyle140" w:customStyle="1">
    <w:name w:val="Font Style140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28"/>
      <w:szCs w:val="28"/>
    </w:rPr>
  </w:style>
  <w:style w:type="character" w:styleId="FontStyle141" w:customStyle="1">
    <w:name w:val="Font Style141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FontStyle142" w:customStyle="1">
    <w:name w:val="Font Style142"/>
    <w:basedOn w:val="DefaultParagraphFont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styleId="FontStyle143" w:customStyle="1">
    <w:name w:val="Font Style143"/>
    <w:basedOn w:val="DefaultParagraphFont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styleId="Style12">
    <w:name w:val="Интернет-ссылка"/>
    <w:basedOn w:val="DefaultParagraphFont"/>
    <w:uiPriority w:val="99"/>
    <w:rsid w:val="008e2035"/>
    <w:rPr>
      <w:rFonts w:cs="Times New Roman"/>
      <w:color w:val="000080"/>
      <w:u w:val="single"/>
    </w:rPr>
  </w:style>
  <w:style w:type="character" w:styleId="Style13" w:customStyle="1">
    <w:name w:val="Нижний колонтитул Знак"/>
    <w:basedOn w:val="DefaultParagraphFont"/>
    <w:link w:val="a6"/>
    <w:uiPriority w:val="99"/>
    <w:qFormat/>
    <w:rsid w:val="0037423f"/>
    <w:rPr>
      <w:sz w:val="24"/>
      <w:szCs w:val="24"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4e6918"/>
    <w:rPr>
      <w:sz w:val="24"/>
      <w:szCs w:val="24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8f668b"/>
    <w:rPr>
      <w:sz w:val="24"/>
    </w:rPr>
  </w:style>
  <w:style w:type="character" w:styleId="31" w:customStyle="1">
    <w:name w:val="Заголовок 3 Знак"/>
    <w:basedOn w:val="DefaultParagraphFont"/>
    <w:link w:val="3"/>
    <w:qFormat/>
    <w:rsid w:val="00a10a0c"/>
    <w:rPr>
      <w:rFonts w:ascii="Cambria" w:hAnsi="Cambria"/>
      <w:b/>
      <w:bCs/>
      <w:sz w:val="26"/>
      <w:szCs w:val="26"/>
      <w:lang w:eastAsia="ar-SA"/>
    </w:rPr>
  </w:style>
  <w:style w:type="character" w:styleId="Appleconvertedspace" w:customStyle="1">
    <w:name w:val="apple-converted-space"/>
    <w:basedOn w:val="DefaultParagraphFont"/>
    <w:qFormat/>
    <w:rsid w:val="00a10a0c"/>
    <w:rPr/>
  </w:style>
  <w:style w:type="character" w:styleId="Style15" w:customStyle="1">
    <w:name w:val="Основной текст Знак"/>
    <w:basedOn w:val="DefaultParagraphFont"/>
    <w:link w:val="aa"/>
    <w:uiPriority w:val="99"/>
    <w:qFormat/>
    <w:rsid w:val="00af37f7"/>
    <w:rPr>
      <w:sz w:val="22"/>
      <w:lang w:eastAsia="ar-SA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4158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6" w:customStyle="1">
    <w:name w:val="Текст выноски Знак"/>
    <w:basedOn w:val="DefaultParagraphFont"/>
    <w:link w:val="ac"/>
    <w:uiPriority w:val="99"/>
    <w:semiHidden/>
    <w:qFormat/>
    <w:rsid w:val="00b16bc4"/>
    <w:rPr>
      <w:rFonts w:ascii="Tahoma" w:hAnsi="Tahoma" w:cs="Tahoma"/>
      <w:sz w:val="16"/>
      <w:szCs w:val="16"/>
    </w:rPr>
  </w:style>
  <w:style w:type="character" w:styleId="Style17" w:customStyle="1">
    <w:name w:val="Основной текст с отступом Знак"/>
    <w:basedOn w:val="DefaultParagraphFont"/>
    <w:link w:val="ae"/>
    <w:uiPriority w:val="99"/>
    <w:semiHidden/>
    <w:qFormat/>
    <w:rsid w:val="00775849"/>
    <w:rPr>
      <w:sz w:val="24"/>
      <w:szCs w:val="24"/>
    </w:rPr>
  </w:style>
  <w:style w:type="character" w:styleId="IntenseEmphasis">
    <w:name w:val="Intense Emphasis"/>
    <w:basedOn w:val="DefaultParagraphFont"/>
    <w:uiPriority w:val="99"/>
    <w:qFormat/>
    <w:rsid w:val="00775849"/>
    <w:rPr>
      <w:rFonts w:cs="Times New Roman"/>
      <w:b/>
    </w:rPr>
  </w:style>
  <w:style w:type="character" w:styleId="Style18" w:customStyle="1">
    <w:name w:val="Текст Знак"/>
    <w:basedOn w:val="DefaultParagraphFont"/>
    <w:link w:val="af1"/>
    <w:uiPriority w:val="99"/>
    <w:qFormat/>
    <w:rsid w:val="00b213c6"/>
    <w:rPr>
      <w:rFonts w:ascii="Courier New" w:hAnsi="Courier New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b"/>
    <w:uiPriority w:val="99"/>
    <w:unhideWhenUsed/>
    <w:rsid w:val="00af37f7"/>
    <w:pPr>
      <w:suppressAutoHyphens w:val="true"/>
      <w:spacing w:lineRule="auto" w:line="254" w:before="0" w:after="120"/>
      <w:ind w:firstLine="560"/>
      <w:jc w:val="both"/>
    </w:pPr>
    <w:rPr>
      <w:sz w:val="22"/>
      <w:szCs w:val="20"/>
      <w:lang w:eastAsia="ar-SA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110" w:customStyle="1">
    <w:name w:val="Style1"/>
    <w:basedOn w:val="Normal"/>
    <w:uiPriority w:val="99"/>
    <w:qFormat/>
    <w:rsid w:val="008e2035"/>
    <w:pPr>
      <w:jc w:val="both"/>
    </w:pPr>
    <w:rPr/>
  </w:style>
  <w:style w:type="paragraph" w:styleId="Style24" w:customStyle="1">
    <w:name w:val="Style2"/>
    <w:basedOn w:val="Normal"/>
    <w:uiPriority w:val="99"/>
    <w:qFormat/>
    <w:rsid w:val="008e2035"/>
    <w:pPr>
      <w:spacing w:lineRule="exact" w:line="314"/>
      <w:jc w:val="center"/>
    </w:pPr>
    <w:rPr/>
  </w:style>
  <w:style w:type="paragraph" w:styleId="Style31" w:customStyle="1">
    <w:name w:val="Style3"/>
    <w:basedOn w:val="Normal"/>
    <w:uiPriority w:val="99"/>
    <w:qFormat/>
    <w:rsid w:val="008e2035"/>
    <w:pPr/>
    <w:rPr/>
  </w:style>
  <w:style w:type="paragraph" w:styleId="Style41" w:customStyle="1">
    <w:name w:val="Style4"/>
    <w:basedOn w:val="Normal"/>
    <w:uiPriority w:val="99"/>
    <w:qFormat/>
    <w:rsid w:val="008e2035"/>
    <w:pPr>
      <w:spacing w:lineRule="exact" w:line="360"/>
      <w:ind w:hanging="1306"/>
    </w:pPr>
    <w:rPr/>
  </w:style>
  <w:style w:type="paragraph" w:styleId="Style51" w:customStyle="1">
    <w:name w:val="Style5"/>
    <w:basedOn w:val="Normal"/>
    <w:uiPriority w:val="99"/>
    <w:qFormat/>
    <w:rsid w:val="008e2035"/>
    <w:pPr/>
    <w:rPr/>
  </w:style>
  <w:style w:type="paragraph" w:styleId="Style61" w:customStyle="1">
    <w:name w:val="Style6"/>
    <w:basedOn w:val="Normal"/>
    <w:uiPriority w:val="99"/>
    <w:qFormat/>
    <w:rsid w:val="008e2035"/>
    <w:pPr/>
    <w:rPr/>
  </w:style>
  <w:style w:type="paragraph" w:styleId="Style71" w:customStyle="1">
    <w:name w:val="Style7"/>
    <w:basedOn w:val="Normal"/>
    <w:uiPriority w:val="99"/>
    <w:qFormat/>
    <w:rsid w:val="008e2035"/>
    <w:pPr/>
    <w:rPr/>
  </w:style>
  <w:style w:type="paragraph" w:styleId="Style81" w:customStyle="1">
    <w:name w:val="Style8"/>
    <w:basedOn w:val="Normal"/>
    <w:uiPriority w:val="99"/>
    <w:qFormat/>
    <w:rsid w:val="008e2035"/>
    <w:pPr>
      <w:spacing w:lineRule="exact" w:line="275"/>
      <w:jc w:val="both"/>
    </w:pPr>
    <w:rPr/>
  </w:style>
  <w:style w:type="paragraph" w:styleId="Style91" w:customStyle="1">
    <w:name w:val="Style9"/>
    <w:basedOn w:val="Normal"/>
    <w:uiPriority w:val="99"/>
    <w:qFormat/>
    <w:rsid w:val="008e2035"/>
    <w:pPr/>
    <w:rPr/>
  </w:style>
  <w:style w:type="paragraph" w:styleId="Style101" w:customStyle="1">
    <w:name w:val="Style10"/>
    <w:basedOn w:val="Normal"/>
    <w:uiPriority w:val="99"/>
    <w:qFormat/>
    <w:rsid w:val="008e2035"/>
    <w:pPr/>
    <w:rPr/>
  </w:style>
  <w:style w:type="paragraph" w:styleId="Style111" w:customStyle="1">
    <w:name w:val="Style11"/>
    <w:basedOn w:val="Normal"/>
    <w:uiPriority w:val="99"/>
    <w:qFormat/>
    <w:rsid w:val="008e2035"/>
    <w:pPr/>
    <w:rPr/>
  </w:style>
  <w:style w:type="paragraph" w:styleId="Style121" w:customStyle="1">
    <w:name w:val="Style12"/>
    <w:basedOn w:val="Normal"/>
    <w:uiPriority w:val="99"/>
    <w:qFormat/>
    <w:rsid w:val="008e2035"/>
    <w:pPr>
      <w:spacing w:lineRule="exact" w:line="356"/>
    </w:pPr>
    <w:rPr/>
  </w:style>
  <w:style w:type="paragraph" w:styleId="Style131" w:customStyle="1">
    <w:name w:val="Style13"/>
    <w:basedOn w:val="Normal"/>
    <w:uiPriority w:val="99"/>
    <w:qFormat/>
    <w:rsid w:val="008e2035"/>
    <w:pPr>
      <w:jc w:val="both"/>
    </w:pPr>
    <w:rPr/>
  </w:style>
  <w:style w:type="paragraph" w:styleId="Style141" w:customStyle="1">
    <w:name w:val="Style14"/>
    <w:basedOn w:val="Normal"/>
    <w:uiPriority w:val="99"/>
    <w:qFormat/>
    <w:rsid w:val="008e2035"/>
    <w:pPr>
      <w:spacing w:lineRule="exact" w:line="274"/>
      <w:ind w:firstLine="230"/>
    </w:pPr>
    <w:rPr/>
  </w:style>
  <w:style w:type="paragraph" w:styleId="Style151" w:customStyle="1">
    <w:name w:val="Style15"/>
    <w:basedOn w:val="Normal"/>
    <w:uiPriority w:val="99"/>
    <w:qFormat/>
    <w:rsid w:val="008e2035"/>
    <w:pPr/>
    <w:rPr/>
  </w:style>
  <w:style w:type="paragraph" w:styleId="Style161" w:customStyle="1">
    <w:name w:val="Style16"/>
    <w:basedOn w:val="Normal"/>
    <w:uiPriority w:val="99"/>
    <w:qFormat/>
    <w:rsid w:val="008e2035"/>
    <w:pPr/>
    <w:rPr/>
  </w:style>
  <w:style w:type="paragraph" w:styleId="Style171" w:customStyle="1">
    <w:name w:val="Style17"/>
    <w:basedOn w:val="Normal"/>
    <w:uiPriority w:val="99"/>
    <w:qFormat/>
    <w:rsid w:val="008e2035"/>
    <w:pPr>
      <w:jc w:val="center"/>
    </w:pPr>
    <w:rPr/>
  </w:style>
  <w:style w:type="paragraph" w:styleId="Style181" w:customStyle="1">
    <w:name w:val="Style18"/>
    <w:basedOn w:val="Normal"/>
    <w:uiPriority w:val="99"/>
    <w:qFormat/>
    <w:rsid w:val="008e2035"/>
    <w:pPr>
      <w:spacing w:lineRule="exact" w:line="324"/>
      <w:ind w:hanging="1416"/>
    </w:pPr>
    <w:rPr/>
  </w:style>
  <w:style w:type="paragraph" w:styleId="Style191" w:customStyle="1">
    <w:name w:val="Style19"/>
    <w:basedOn w:val="Normal"/>
    <w:uiPriority w:val="99"/>
    <w:qFormat/>
    <w:rsid w:val="008e2035"/>
    <w:pPr/>
    <w:rPr/>
  </w:style>
  <w:style w:type="paragraph" w:styleId="Style201" w:customStyle="1">
    <w:name w:val="Style20"/>
    <w:basedOn w:val="Normal"/>
    <w:uiPriority w:val="99"/>
    <w:qFormat/>
    <w:rsid w:val="008e2035"/>
    <w:pPr>
      <w:spacing w:lineRule="exact" w:line="322"/>
    </w:pPr>
    <w:rPr/>
  </w:style>
  <w:style w:type="paragraph" w:styleId="Style211" w:customStyle="1">
    <w:name w:val="Style21"/>
    <w:basedOn w:val="Normal"/>
    <w:uiPriority w:val="99"/>
    <w:qFormat/>
    <w:rsid w:val="008e2035"/>
    <w:pPr>
      <w:spacing w:lineRule="exact" w:line="274"/>
      <w:ind w:hanging="350"/>
    </w:pPr>
    <w:rPr/>
  </w:style>
  <w:style w:type="paragraph" w:styleId="Style221" w:customStyle="1">
    <w:name w:val="Style22"/>
    <w:basedOn w:val="Normal"/>
    <w:uiPriority w:val="99"/>
    <w:qFormat/>
    <w:rsid w:val="008e2035"/>
    <w:pPr>
      <w:spacing w:lineRule="exact" w:line="322"/>
      <w:ind w:firstLine="547"/>
      <w:jc w:val="both"/>
    </w:pPr>
    <w:rPr/>
  </w:style>
  <w:style w:type="paragraph" w:styleId="Style231" w:customStyle="1">
    <w:name w:val="Style23"/>
    <w:basedOn w:val="Normal"/>
    <w:uiPriority w:val="99"/>
    <w:qFormat/>
    <w:rsid w:val="008e2035"/>
    <w:pPr/>
    <w:rPr/>
  </w:style>
  <w:style w:type="paragraph" w:styleId="Style241" w:customStyle="1">
    <w:name w:val="Style24"/>
    <w:basedOn w:val="Normal"/>
    <w:uiPriority w:val="99"/>
    <w:qFormat/>
    <w:rsid w:val="008e2035"/>
    <w:pPr>
      <w:spacing w:lineRule="exact" w:line="419"/>
      <w:ind w:hanging="360"/>
    </w:pPr>
    <w:rPr/>
  </w:style>
  <w:style w:type="paragraph" w:styleId="Style25" w:customStyle="1">
    <w:name w:val="Style25"/>
    <w:basedOn w:val="Normal"/>
    <w:uiPriority w:val="99"/>
    <w:qFormat/>
    <w:rsid w:val="008e2035"/>
    <w:pPr>
      <w:spacing w:lineRule="exact" w:line="355"/>
      <w:ind w:hanging="365"/>
    </w:pPr>
    <w:rPr/>
  </w:style>
  <w:style w:type="paragraph" w:styleId="Style26" w:customStyle="1">
    <w:name w:val="Style26"/>
    <w:basedOn w:val="Normal"/>
    <w:uiPriority w:val="99"/>
    <w:qFormat/>
    <w:rsid w:val="008e2035"/>
    <w:pPr/>
    <w:rPr/>
  </w:style>
  <w:style w:type="paragraph" w:styleId="Style27" w:customStyle="1">
    <w:name w:val="Style27"/>
    <w:basedOn w:val="Normal"/>
    <w:uiPriority w:val="99"/>
    <w:qFormat/>
    <w:rsid w:val="008e2035"/>
    <w:pPr>
      <w:spacing w:lineRule="exact" w:line="358"/>
    </w:pPr>
    <w:rPr/>
  </w:style>
  <w:style w:type="paragraph" w:styleId="Style28" w:customStyle="1">
    <w:name w:val="Style28"/>
    <w:basedOn w:val="Normal"/>
    <w:uiPriority w:val="99"/>
    <w:qFormat/>
    <w:rsid w:val="008e2035"/>
    <w:pPr>
      <w:jc w:val="both"/>
    </w:pPr>
    <w:rPr/>
  </w:style>
  <w:style w:type="paragraph" w:styleId="Style29" w:customStyle="1">
    <w:name w:val="Style29"/>
    <w:basedOn w:val="Normal"/>
    <w:uiPriority w:val="99"/>
    <w:qFormat/>
    <w:rsid w:val="008e2035"/>
    <w:pPr>
      <w:spacing w:lineRule="exact" w:line="278"/>
      <w:ind w:hanging="341"/>
    </w:pPr>
    <w:rPr/>
  </w:style>
  <w:style w:type="paragraph" w:styleId="Style30" w:customStyle="1">
    <w:name w:val="Style30"/>
    <w:basedOn w:val="Normal"/>
    <w:uiPriority w:val="99"/>
    <w:qFormat/>
    <w:rsid w:val="008e2035"/>
    <w:pPr>
      <w:spacing w:lineRule="exact" w:line="322"/>
      <w:ind w:firstLine="547"/>
      <w:jc w:val="both"/>
    </w:pPr>
    <w:rPr/>
  </w:style>
  <w:style w:type="paragraph" w:styleId="Style311" w:customStyle="1">
    <w:name w:val="Style31"/>
    <w:basedOn w:val="Normal"/>
    <w:uiPriority w:val="99"/>
    <w:qFormat/>
    <w:rsid w:val="008e2035"/>
    <w:pPr/>
    <w:rPr/>
  </w:style>
  <w:style w:type="paragraph" w:styleId="Style32" w:customStyle="1">
    <w:name w:val="Style32"/>
    <w:basedOn w:val="Normal"/>
    <w:uiPriority w:val="99"/>
    <w:qFormat/>
    <w:rsid w:val="008e2035"/>
    <w:pPr/>
    <w:rPr/>
  </w:style>
  <w:style w:type="paragraph" w:styleId="Style33" w:customStyle="1">
    <w:name w:val="Style33"/>
    <w:basedOn w:val="Normal"/>
    <w:uiPriority w:val="99"/>
    <w:qFormat/>
    <w:rsid w:val="008e2035"/>
    <w:pPr>
      <w:spacing w:lineRule="exact" w:line="278"/>
      <w:ind w:hanging="542"/>
    </w:pPr>
    <w:rPr/>
  </w:style>
  <w:style w:type="paragraph" w:styleId="Style34" w:customStyle="1">
    <w:name w:val="Style34"/>
    <w:basedOn w:val="Normal"/>
    <w:uiPriority w:val="99"/>
    <w:qFormat/>
    <w:rsid w:val="008e2035"/>
    <w:pPr>
      <w:spacing w:lineRule="exact" w:line="322"/>
      <w:ind w:hanging="4070"/>
    </w:pPr>
    <w:rPr/>
  </w:style>
  <w:style w:type="paragraph" w:styleId="Style35" w:customStyle="1">
    <w:name w:val="Style35"/>
    <w:basedOn w:val="Normal"/>
    <w:uiPriority w:val="99"/>
    <w:qFormat/>
    <w:rsid w:val="008e2035"/>
    <w:pPr>
      <w:spacing w:lineRule="exact" w:line="300"/>
      <w:ind w:hanging="254"/>
      <w:jc w:val="both"/>
    </w:pPr>
    <w:rPr/>
  </w:style>
  <w:style w:type="paragraph" w:styleId="Style36" w:customStyle="1">
    <w:name w:val="Style36"/>
    <w:basedOn w:val="Normal"/>
    <w:uiPriority w:val="99"/>
    <w:qFormat/>
    <w:rsid w:val="008e2035"/>
    <w:pPr>
      <w:spacing w:lineRule="exact" w:line="360"/>
      <w:ind w:hanging="182"/>
    </w:pPr>
    <w:rPr/>
  </w:style>
  <w:style w:type="paragraph" w:styleId="Style37" w:customStyle="1">
    <w:name w:val="Style37"/>
    <w:basedOn w:val="Normal"/>
    <w:uiPriority w:val="99"/>
    <w:qFormat/>
    <w:rsid w:val="008e2035"/>
    <w:pPr>
      <w:spacing w:lineRule="exact" w:line="275"/>
      <w:ind w:firstLine="907"/>
    </w:pPr>
    <w:rPr/>
  </w:style>
  <w:style w:type="paragraph" w:styleId="Style38" w:customStyle="1">
    <w:name w:val="Style38"/>
    <w:basedOn w:val="Normal"/>
    <w:uiPriority w:val="99"/>
    <w:qFormat/>
    <w:rsid w:val="008e2035"/>
    <w:pPr>
      <w:spacing w:lineRule="exact" w:line="278"/>
      <w:ind w:firstLine="389"/>
    </w:pPr>
    <w:rPr/>
  </w:style>
  <w:style w:type="paragraph" w:styleId="Style39" w:customStyle="1">
    <w:name w:val="Style39"/>
    <w:basedOn w:val="Normal"/>
    <w:uiPriority w:val="99"/>
    <w:qFormat/>
    <w:rsid w:val="008e2035"/>
    <w:pPr>
      <w:spacing w:lineRule="exact" w:line="355"/>
      <w:ind w:hanging="389"/>
    </w:pPr>
    <w:rPr/>
  </w:style>
  <w:style w:type="paragraph" w:styleId="Style40" w:customStyle="1">
    <w:name w:val="Style40"/>
    <w:basedOn w:val="Normal"/>
    <w:uiPriority w:val="99"/>
    <w:qFormat/>
    <w:rsid w:val="008e2035"/>
    <w:pPr>
      <w:spacing w:lineRule="exact" w:line="185"/>
    </w:pPr>
    <w:rPr/>
  </w:style>
  <w:style w:type="paragraph" w:styleId="Style411" w:customStyle="1">
    <w:name w:val="Style41"/>
    <w:basedOn w:val="Normal"/>
    <w:uiPriority w:val="99"/>
    <w:qFormat/>
    <w:rsid w:val="008e2035"/>
    <w:pPr>
      <w:spacing w:lineRule="exact" w:line="230"/>
    </w:pPr>
    <w:rPr/>
  </w:style>
  <w:style w:type="paragraph" w:styleId="Style42" w:customStyle="1">
    <w:name w:val="Style42"/>
    <w:basedOn w:val="Normal"/>
    <w:uiPriority w:val="99"/>
    <w:qFormat/>
    <w:rsid w:val="008e2035"/>
    <w:pPr/>
    <w:rPr/>
  </w:style>
  <w:style w:type="paragraph" w:styleId="Style43" w:customStyle="1">
    <w:name w:val="Style43"/>
    <w:basedOn w:val="Normal"/>
    <w:uiPriority w:val="99"/>
    <w:qFormat/>
    <w:rsid w:val="008e2035"/>
    <w:pPr>
      <w:spacing w:lineRule="exact" w:line="300"/>
      <w:ind w:firstLine="557"/>
    </w:pPr>
    <w:rPr/>
  </w:style>
  <w:style w:type="paragraph" w:styleId="Style44" w:customStyle="1">
    <w:name w:val="Style44"/>
    <w:basedOn w:val="Normal"/>
    <w:uiPriority w:val="99"/>
    <w:qFormat/>
    <w:rsid w:val="008e2035"/>
    <w:pPr/>
    <w:rPr/>
  </w:style>
  <w:style w:type="paragraph" w:styleId="Style45" w:customStyle="1">
    <w:name w:val="Style45"/>
    <w:basedOn w:val="Normal"/>
    <w:uiPriority w:val="99"/>
    <w:qFormat/>
    <w:rsid w:val="008e2035"/>
    <w:pPr>
      <w:spacing w:lineRule="exact" w:line="274"/>
      <w:ind w:hanging="518"/>
    </w:pPr>
    <w:rPr/>
  </w:style>
  <w:style w:type="paragraph" w:styleId="Style46" w:customStyle="1">
    <w:name w:val="Style46"/>
    <w:basedOn w:val="Normal"/>
    <w:uiPriority w:val="99"/>
    <w:qFormat/>
    <w:rsid w:val="008e2035"/>
    <w:pPr>
      <w:jc w:val="both"/>
    </w:pPr>
    <w:rPr/>
  </w:style>
  <w:style w:type="paragraph" w:styleId="Style47" w:customStyle="1">
    <w:name w:val="Style47"/>
    <w:basedOn w:val="Normal"/>
    <w:uiPriority w:val="99"/>
    <w:qFormat/>
    <w:rsid w:val="008e2035"/>
    <w:pPr>
      <w:spacing w:lineRule="exact" w:line="389"/>
    </w:pPr>
    <w:rPr/>
  </w:style>
  <w:style w:type="paragraph" w:styleId="Style48" w:customStyle="1">
    <w:name w:val="Style48"/>
    <w:basedOn w:val="Normal"/>
    <w:uiPriority w:val="99"/>
    <w:qFormat/>
    <w:rsid w:val="008e2035"/>
    <w:pPr>
      <w:spacing w:lineRule="exact" w:line="286"/>
      <w:ind w:hanging="557"/>
    </w:pPr>
    <w:rPr/>
  </w:style>
  <w:style w:type="paragraph" w:styleId="Style49" w:customStyle="1">
    <w:name w:val="Style49"/>
    <w:basedOn w:val="Normal"/>
    <w:uiPriority w:val="99"/>
    <w:qFormat/>
    <w:rsid w:val="008e2035"/>
    <w:pPr>
      <w:spacing w:lineRule="exact" w:line="451"/>
      <w:ind w:hanging="379"/>
    </w:pPr>
    <w:rPr/>
  </w:style>
  <w:style w:type="paragraph" w:styleId="Style50" w:customStyle="1">
    <w:name w:val="Style50"/>
    <w:basedOn w:val="Normal"/>
    <w:uiPriority w:val="99"/>
    <w:qFormat/>
    <w:rsid w:val="008e2035"/>
    <w:pPr>
      <w:spacing w:lineRule="exact" w:line="322"/>
      <w:ind w:firstLine="542"/>
      <w:jc w:val="both"/>
    </w:pPr>
    <w:rPr/>
  </w:style>
  <w:style w:type="paragraph" w:styleId="Style511" w:customStyle="1">
    <w:name w:val="Style51"/>
    <w:basedOn w:val="Normal"/>
    <w:uiPriority w:val="99"/>
    <w:qFormat/>
    <w:rsid w:val="008e2035"/>
    <w:pPr>
      <w:spacing w:lineRule="exact" w:line="274"/>
    </w:pPr>
    <w:rPr/>
  </w:style>
  <w:style w:type="paragraph" w:styleId="Style52" w:customStyle="1">
    <w:name w:val="Style52"/>
    <w:basedOn w:val="Normal"/>
    <w:uiPriority w:val="99"/>
    <w:qFormat/>
    <w:rsid w:val="008e2035"/>
    <w:pPr>
      <w:spacing w:lineRule="exact" w:line="389"/>
      <w:ind w:hanging="182"/>
    </w:pPr>
    <w:rPr/>
  </w:style>
  <w:style w:type="paragraph" w:styleId="Style53" w:customStyle="1">
    <w:name w:val="Style53"/>
    <w:basedOn w:val="Normal"/>
    <w:uiPriority w:val="99"/>
    <w:qFormat/>
    <w:rsid w:val="008e2035"/>
    <w:pPr>
      <w:spacing w:lineRule="exact" w:line="259"/>
      <w:ind w:hanging="250"/>
    </w:pPr>
    <w:rPr/>
  </w:style>
  <w:style w:type="paragraph" w:styleId="Style54" w:customStyle="1">
    <w:name w:val="Style54"/>
    <w:basedOn w:val="Normal"/>
    <w:uiPriority w:val="99"/>
    <w:qFormat/>
    <w:rsid w:val="008e2035"/>
    <w:pPr>
      <w:spacing w:lineRule="exact" w:line="389"/>
      <w:ind w:hanging="346"/>
    </w:pPr>
    <w:rPr/>
  </w:style>
  <w:style w:type="paragraph" w:styleId="Style55" w:customStyle="1">
    <w:name w:val="Style55"/>
    <w:basedOn w:val="Normal"/>
    <w:uiPriority w:val="99"/>
    <w:qFormat/>
    <w:rsid w:val="008e2035"/>
    <w:pPr>
      <w:jc w:val="both"/>
    </w:pPr>
    <w:rPr/>
  </w:style>
  <w:style w:type="paragraph" w:styleId="Style56" w:customStyle="1">
    <w:name w:val="Style56"/>
    <w:basedOn w:val="Normal"/>
    <w:uiPriority w:val="99"/>
    <w:qFormat/>
    <w:rsid w:val="008e2035"/>
    <w:pPr>
      <w:spacing w:lineRule="exact" w:line="357"/>
    </w:pPr>
    <w:rPr/>
  </w:style>
  <w:style w:type="paragraph" w:styleId="Style57" w:customStyle="1">
    <w:name w:val="Style57"/>
    <w:basedOn w:val="Normal"/>
    <w:uiPriority w:val="99"/>
    <w:qFormat/>
    <w:rsid w:val="008e2035"/>
    <w:pPr>
      <w:spacing w:lineRule="exact" w:line="418"/>
      <w:ind w:firstLine="571"/>
      <w:jc w:val="both"/>
    </w:pPr>
    <w:rPr/>
  </w:style>
  <w:style w:type="paragraph" w:styleId="Style58" w:customStyle="1">
    <w:name w:val="Style58"/>
    <w:basedOn w:val="Normal"/>
    <w:uiPriority w:val="99"/>
    <w:qFormat/>
    <w:rsid w:val="008e2035"/>
    <w:pPr>
      <w:spacing w:lineRule="exact" w:line="422"/>
      <w:ind w:firstLine="466"/>
      <w:jc w:val="both"/>
    </w:pPr>
    <w:rPr/>
  </w:style>
  <w:style w:type="paragraph" w:styleId="Style59" w:customStyle="1">
    <w:name w:val="Style59"/>
    <w:basedOn w:val="Normal"/>
    <w:uiPriority w:val="99"/>
    <w:qFormat/>
    <w:rsid w:val="008e2035"/>
    <w:pPr>
      <w:spacing w:lineRule="exact" w:line="276"/>
      <w:ind w:hanging="523"/>
      <w:jc w:val="both"/>
    </w:pPr>
    <w:rPr/>
  </w:style>
  <w:style w:type="paragraph" w:styleId="Style60" w:customStyle="1">
    <w:name w:val="Style60"/>
    <w:basedOn w:val="Normal"/>
    <w:uiPriority w:val="99"/>
    <w:qFormat/>
    <w:rsid w:val="008e2035"/>
    <w:pPr>
      <w:spacing w:lineRule="exact" w:line="322"/>
      <w:ind w:hanging="509"/>
    </w:pPr>
    <w:rPr/>
  </w:style>
  <w:style w:type="paragraph" w:styleId="Style611" w:customStyle="1">
    <w:name w:val="Style61"/>
    <w:basedOn w:val="Normal"/>
    <w:uiPriority w:val="99"/>
    <w:qFormat/>
    <w:rsid w:val="008e2035"/>
    <w:pPr>
      <w:spacing w:lineRule="exact" w:line="276"/>
      <w:ind w:hanging="898"/>
    </w:pPr>
    <w:rPr/>
  </w:style>
  <w:style w:type="paragraph" w:styleId="Style62" w:customStyle="1">
    <w:name w:val="Style62"/>
    <w:basedOn w:val="Normal"/>
    <w:uiPriority w:val="99"/>
    <w:qFormat/>
    <w:rsid w:val="008e2035"/>
    <w:pPr>
      <w:spacing w:lineRule="exact" w:line="276"/>
      <w:ind w:hanging="341"/>
      <w:jc w:val="both"/>
    </w:pPr>
    <w:rPr/>
  </w:style>
  <w:style w:type="paragraph" w:styleId="Style63" w:customStyle="1">
    <w:name w:val="Style63"/>
    <w:basedOn w:val="Normal"/>
    <w:uiPriority w:val="99"/>
    <w:qFormat/>
    <w:rsid w:val="008e2035"/>
    <w:pPr/>
    <w:rPr/>
  </w:style>
  <w:style w:type="paragraph" w:styleId="Style64" w:customStyle="1">
    <w:name w:val="Style64"/>
    <w:basedOn w:val="Normal"/>
    <w:uiPriority w:val="99"/>
    <w:qFormat/>
    <w:rsid w:val="008e2035"/>
    <w:pPr>
      <w:spacing w:lineRule="exact" w:line="274"/>
      <w:ind w:firstLine="533"/>
      <w:jc w:val="both"/>
    </w:pPr>
    <w:rPr/>
  </w:style>
  <w:style w:type="paragraph" w:styleId="Style65" w:customStyle="1">
    <w:name w:val="Style65"/>
    <w:basedOn w:val="Normal"/>
    <w:uiPriority w:val="99"/>
    <w:qFormat/>
    <w:rsid w:val="008e2035"/>
    <w:pPr>
      <w:spacing w:lineRule="exact" w:line="276"/>
      <w:ind w:firstLine="547"/>
    </w:pPr>
    <w:rPr/>
  </w:style>
  <w:style w:type="paragraph" w:styleId="Style66" w:customStyle="1">
    <w:name w:val="Style66"/>
    <w:basedOn w:val="Normal"/>
    <w:uiPriority w:val="99"/>
    <w:qFormat/>
    <w:rsid w:val="008e2035"/>
    <w:pPr>
      <w:spacing w:lineRule="exact" w:line="298"/>
      <w:ind w:firstLine="82"/>
      <w:jc w:val="both"/>
    </w:pPr>
    <w:rPr/>
  </w:style>
  <w:style w:type="paragraph" w:styleId="Style67" w:customStyle="1">
    <w:name w:val="Style67"/>
    <w:basedOn w:val="Normal"/>
    <w:uiPriority w:val="99"/>
    <w:qFormat/>
    <w:rsid w:val="008e2035"/>
    <w:pPr>
      <w:spacing w:lineRule="exact" w:line="293"/>
    </w:pPr>
    <w:rPr/>
  </w:style>
  <w:style w:type="paragraph" w:styleId="Style68" w:customStyle="1">
    <w:name w:val="Style68"/>
    <w:basedOn w:val="Normal"/>
    <w:uiPriority w:val="99"/>
    <w:qFormat/>
    <w:rsid w:val="008e2035"/>
    <w:pPr>
      <w:jc w:val="center"/>
    </w:pPr>
    <w:rPr/>
  </w:style>
  <w:style w:type="paragraph" w:styleId="Style69" w:customStyle="1">
    <w:name w:val="Style69"/>
    <w:basedOn w:val="Normal"/>
    <w:uiPriority w:val="99"/>
    <w:qFormat/>
    <w:rsid w:val="008e2035"/>
    <w:pPr/>
    <w:rPr/>
  </w:style>
  <w:style w:type="paragraph" w:styleId="Style70" w:customStyle="1">
    <w:name w:val="Style70"/>
    <w:basedOn w:val="Normal"/>
    <w:uiPriority w:val="99"/>
    <w:qFormat/>
    <w:rsid w:val="008e2035"/>
    <w:pPr>
      <w:spacing w:lineRule="exact" w:line="278"/>
      <w:ind w:hanging="1075"/>
    </w:pPr>
    <w:rPr/>
  </w:style>
  <w:style w:type="paragraph" w:styleId="Style711" w:customStyle="1">
    <w:name w:val="Style71"/>
    <w:basedOn w:val="Normal"/>
    <w:uiPriority w:val="99"/>
    <w:qFormat/>
    <w:rsid w:val="008e2035"/>
    <w:pPr>
      <w:spacing w:lineRule="exact" w:line="322"/>
      <w:ind w:firstLine="384"/>
      <w:jc w:val="both"/>
    </w:pPr>
    <w:rPr/>
  </w:style>
  <w:style w:type="paragraph" w:styleId="Style72" w:customStyle="1">
    <w:name w:val="Style72"/>
    <w:basedOn w:val="Normal"/>
    <w:uiPriority w:val="99"/>
    <w:qFormat/>
    <w:rsid w:val="008e2035"/>
    <w:pPr/>
    <w:rPr/>
  </w:style>
  <w:style w:type="paragraph" w:styleId="Style73" w:customStyle="1">
    <w:name w:val="Style73"/>
    <w:basedOn w:val="Normal"/>
    <w:uiPriority w:val="99"/>
    <w:qFormat/>
    <w:rsid w:val="008e2035"/>
    <w:pPr/>
    <w:rPr/>
  </w:style>
  <w:style w:type="paragraph" w:styleId="Style74" w:customStyle="1">
    <w:name w:val="Style74"/>
    <w:basedOn w:val="Normal"/>
    <w:uiPriority w:val="99"/>
    <w:qFormat/>
    <w:rsid w:val="008e2035"/>
    <w:pPr/>
    <w:rPr/>
  </w:style>
  <w:style w:type="paragraph" w:styleId="Style75" w:customStyle="1">
    <w:name w:val="Style75"/>
    <w:basedOn w:val="Normal"/>
    <w:uiPriority w:val="99"/>
    <w:qFormat/>
    <w:rsid w:val="008e2035"/>
    <w:pPr/>
    <w:rPr/>
  </w:style>
  <w:style w:type="paragraph" w:styleId="Style76" w:customStyle="1">
    <w:name w:val="Style76"/>
    <w:basedOn w:val="Normal"/>
    <w:uiPriority w:val="99"/>
    <w:qFormat/>
    <w:rsid w:val="008e2035"/>
    <w:pPr>
      <w:spacing w:lineRule="exact" w:line="331"/>
      <w:ind w:firstLine="994"/>
    </w:pPr>
    <w:rPr/>
  </w:style>
  <w:style w:type="paragraph" w:styleId="Style77" w:customStyle="1">
    <w:name w:val="Style77"/>
    <w:basedOn w:val="Normal"/>
    <w:uiPriority w:val="99"/>
    <w:qFormat/>
    <w:rsid w:val="008e2035"/>
    <w:pPr>
      <w:spacing w:lineRule="exact" w:line="276"/>
      <w:ind w:firstLine="1075"/>
      <w:jc w:val="both"/>
    </w:pPr>
    <w:rPr/>
  </w:style>
  <w:style w:type="paragraph" w:styleId="Style78" w:customStyle="1">
    <w:name w:val="Style78"/>
    <w:basedOn w:val="Normal"/>
    <w:uiPriority w:val="99"/>
    <w:qFormat/>
    <w:rsid w:val="008e2035"/>
    <w:pPr/>
    <w:rPr/>
  </w:style>
  <w:style w:type="paragraph" w:styleId="Style79" w:customStyle="1">
    <w:name w:val="Style79"/>
    <w:basedOn w:val="Normal"/>
    <w:uiPriority w:val="99"/>
    <w:qFormat/>
    <w:rsid w:val="008e2035"/>
    <w:pPr/>
    <w:rPr/>
  </w:style>
  <w:style w:type="paragraph" w:styleId="Style80" w:customStyle="1">
    <w:name w:val="Style80"/>
    <w:basedOn w:val="Normal"/>
    <w:uiPriority w:val="99"/>
    <w:qFormat/>
    <w:rsid w:val="008e2035"/>
    <w:pPr>
      <w:spacing w:lineRule="exact" w:line="230"/>
    </w:pPr>
    <w:rPr/>
  </w:style>
  <w:style w:type="paragraph" w:styleId="Style811" w:customStyle="1">
    <w:name w:val="Style81"/>
    <w:basedOn w:val="Normal"/>
    <w:uiPriority w:val="99"/>
    <w:qFormat/>
    <w:rsid w:val="008e2035"/>
    <w:pPr/>
    <w:rPr/>
  </w:style>
  <w:style w:type="paragraph" w:styleId="Style82" w:customStyle="1">
    <w:name w:val="Style82"/>
    <w:basedOn w:val="Normal"/>
    <w:uiPriority w:val="99"/>
    <w:qFormat/>
    <w:rsid w:val="008e2035"/>
    <w:pPr/>
    <w:rPr/>
  </w:style>
  <w:style w:type="paragraph" w:styleId="Style83" w:customStyle="1">
    <w:name w:val="Style83"/>
    <w:basedOn w:val="Normal"/>
    <w:uiPriority w:val="99"/>
    <w:qFormat/>
    <w:rsid w:val="008e2035"/>
    <w:pPr>
      <w:spacing w:lineRule="exact" w:line="276"/>
      <w:ind w:firstLine="168"/>
      <w:jc w:val="both"/>
    </w:pPr>
    <w:rPr/>
  </w:style>
  <w:style w:type="paragraph" w:styleId="Style84" w:customStyle="1">
    <w:name w:val="Style84"/>
    <w:basedOn w:val="Normal"/>
    <w:uiPriority w:val="99"/>
    <w:qFormat/>
    <w:rsid w:val="008e2035"/>
    <w:pPr/>
    <w:rPr/>
  </w:style>
  <w:style w:type="paragraph" w:styleId="Style85" w:customStyle="1">
    <w:name w:val="Style85"/>
    <w:basedOn w:val="Normal"/>
    <w:uiPriority w:val="99"/>
    <w:qFormat/>
    <w:rsid w:val="008e2035"/>
    <w:pPr/>
    <w:rPr/>
  </w:style>
  <w:style w:type="paragraph" w:styleId="Style86" w:customStyle="1">
    <w:name w:val="Style86"/>
    <w:basedOn w:val="Normal"/>
    <w:uiPriority w:val="99"/>
    <w:qFormat/>
    <w:rsid w:val="008e2035"/>
    <w:pPr>
      <w:spacing w:lineRule="exact" w:line="281"/>
      <w:jc w:val="center"/>
    </w:pPr>
    <w:rPr/>
  </w:style>
  <w:style w:type="paragraph" w:styleId="Style87" w:customStyle="1">
    <w:name w:val="Style87"/>
    <w:basedOn w:val="Normal"/>
    <w:uiPriority w:val="99"/>
    <w:qFormat/>
    <w:rsid w:val="008e2035"/>
    <w:pPr>
      <w:spacing w:lineRule="exact" w:line="322"/>
      <w:ind w:hanging="504"/>
    </w:pPr>
    <w:rPr/>
  </w:style>
  <w:style w:type="paragraph" w:styleId="Style88" w:customStyle="1">
    <w:name w:val="Style88"/>
    <w:basedOn w:val="Normal"/>
    <w:uiPriority w:val="99"/>
    <w:qFormat/>
    <w:rsid w:val="008e2035"/>
    <w:pPr>
      <w:spacing w:lineRule="exact" w:line="269"/>
      <w:jc w:val="right"/>
    </w:pPr>
    <w:rPr/>
  </w:style>
  <w:style w:type="paragraph" w:styleId="Style89" w:customStyle="1">
    <w:name w:val="Style89"/>
    <w:basedOn w:val="Normal"/>
    <w:uiPriority w:val="99"/>
    <w:qFormat/>
    <w:rsid w:val="008e2035"/>
    <w:pPr/>
    <w:rPr/>
  </w:style>
  <w:style w:type="paragraph" w:styleId="Style90" w:customStyle="1">
    <w:name w:val="Style90"/>
    <w:basedOn w:val="Normal"/>
    <w:uiPriority w:val="99"/>
    <w:qFormat/>
    <w:rsid w:val="008e2035"/>
    <w:pPr/>
    <w:rPr/>
  </w:style>
  <w:style w:type="paragraph" w:styleId="Style911" w:customStyle="1">
    <w:name w:val="Style91"/>
    <w:basedOn w:val="Normal"/>
    <w:uiPriority w:val="99"/>
    <w:qFormat/>
    <w:rsid w:val="008e2035"/>
    <w:pPr>
      <w:spacing w:lineRule="exact" w:line="278"/>
      <w:jc w:val="both"/>
    </w:pPr>
    <w:rPr/>
  </w:style>
  <w:style w:type="paragraph" w:styleId="Style92" w:customStyle="1">
    <w:name w:val="Style92"/>
    <w:basedOn w:val="Normal"/>
    <w:uiPriority w:val="99"/>
    <w:qFormat/>
    <w:rsid w:val="008e2035"/>
    <w:pPr>
      <w:spacing w:lineRule="exact" w:line="276"/>
      <w:ind w:firstLine="394"/>
      <w:jc w:val="both"/>
    </w:pPr>
    <w:rPr/>
  </w:style>
  <w:style w:type="paragraph" w:styleId="Style93" w:customStyle="1">
    <w:name w:val="Style93"/>
    <w:basedOn w:val="Normal"/>
    <w:uiPriority w:val="99"/>
    <w:qFormat/>
    <w:rsid w:val="008e2035"/>
    <w:pPr>
      <w:spacing w:lineRule="exact" w:line="275"/>
      <w:ind w:firstLine="379"/>
      <w:jc w:val="both"/>
    </w:pPr>
    <w:rPr/>
  </w:style>
  <w:style w:type="paragraph" w:styleId="Style94" w:customStyle="1">
    <w:name w:val="Style94"/>
    <w:basedOn w:val="Normal"/>
    <w:uiPriority w:val="99"/>
    <w:qFormat/>
    <w:rsid w:val="008e2035"/>
    <w:pPr>
      <w:spacing w:lineRule="exact" w:line="437"/>
    </w:pPr>
    <w:rPr/>
  </w:style>
  <w:style w:type="paragraph" w:styleId="Style95" w:customStyle="1">
    <w:name w:val="Style95"/>
    <w:basedOn w:val="Normal"/>
    <w:uiPriority w:val="99"/>
    <w:qFormat/>
    <w:rsid w:val="008e2035"/>
    <w:pPr>
      <w:spacing w:lineRule="exact" w:line="355"/>
      <w:ind w:hanging="374"/>
    </w:pPr>
    <w:rPr/>
  </w:style>
  <w:style w:type="paragraph" w:styleId="Style96" w:customStyle="1">
    <w:name w:val="Style96"/>
    <w:basedOn w:val="Normal"/>
    <w:uiPriority w:val="99"/>
    <w:qFormat/>
    <w:rsid w:val="008e2035"/>
    <w:pPr>
      <w:spacing w:lineRule="exact" w:line="322"/>
      <w:ind w:firstLine="394"/>
      <w:jc w:val="both"/>
    </w:pPr>
    <w:rPr/>
  </w:style>
  <w:style w:type="paragraph" w:styleId="Style97" w:customStyle="1">
    <w:name w:val="Style97"/>
    <w:basedOn w:val="Normal"/>
    <w:uiPriority w:val="99"/>
    <w:qFormat/>
    <w:rsid w:val="008e2035"/>
    <w:pPr>
      <w:spacing w:lineRule="exact" w:line="298"/>
    </w:pPr>
    <w:rPr/>
  </w:style>
  <w:style w:type="paragraph" w:styleId="Style98" w:customStyle="1">
    <w:name w:val="Style98"/>
    <w:basedOn w:val="Normal"/>
    <w:uiPriority w:val="99"/>
    <w:qFormat/>
    <w:rsid w:val="008e2035"/>
    <w:pPr>
      <w:spacing w:lineRule="exact" w:line="230"/>
    </w:pPr>
    <w:rPr/>
  </w:style>
  <w:style w:type="paragraph" w:styleId="Style99" w:customStyle="1">
    <w:name w:val="Style99"/>
    <w:basedOn w:val="Normal"/>
    <w:uiPriority w:val="99"/>
    <w:qFormat/>
    <w:rsid w:val="008e2035"/>
    <w:pPr>
      <w:spacing w:lineRule="exact" w:line="277"/>
      <w:ind w:firstLine="542"/>
      <w:jc w:val="both"/>
    </w:pPr>
    <w:rPr/>
  </w:style>
  <w:style w:type="paragraph" w:styleId="Style100" w:customStyle="1">
    <w:name w:val="Style100"/>
    <w:basedOn w:val="Normal"/>
    <w:uiPriority w:val="99"/>
    <w:qFormat/>
    <w:rsid w:val="008e2035"/>
    <w:pPr/>
    <w:rPr/>
  </w:style>
  <w:style w:type="paragraph" w:styleId="Style1011" w:customStyle="1">
    <w:name w:val="Style101"/>
    <w:basedOn w:val="Normal"/>
    <w:uiPriority w:val="99"/>
    <w:qFormat/>
    <w:rsid w:val="008e2035"/>
    <w:pPr>
      <w:spacing w:lineRule="exact" w:line="278"/>
    </w:pPr>
    <w:rPr/>
  </w:style>
  <w:style w:type="paragraph" w:styleId="Style102" w:customStyle="1">
    <w:name w:val="Style102"/>
    <w:basedOn w:val="Normal"/>
    <w:uiPriority w:val="99"/>
    <w:qFormat/>
    <w:rsid w:val="008e2035"/>
    <w:pPr/>
    <w:rPr/>
  </w:style>
  <w:style w:type="paragraph" w:styleId="Style103" w:customStyle="1">
    <w:name w:val="Style103"/>
    <w:basedOn w:val="Normal"/>
    <w:uiPriority w:val="99"/>
    <w:qFormat/>
    <w:rsid w:val="008e2035"/>
    <w:pPr>
      <w:spacing w:lineRule="exact" w:line="278"/>
      <w:ind w:hanging="1056"/>
    </w:pPr>
    <w:rPr/>
  </w:style>
  <w:style w:type="paragraph" w:styleId="Style104" w:customStyle="1">
    <w:name w:val="Style104"/>
    <w:basedOn w:val="Normal"/>
    <w:uiPriority w:val="99"/>
    <w:qFormat/>
    <w:rsid w:val="008e2035"/>
    <w:pPr/>
    <w:rPr/>
  </w:style>
  <w:style w:type="paragraph" w:styleId="Style105" w:customStyle="1">
    <w:name w:val="Style105"/>
    <w:basedOn w:val="Normal"/>
    <w:uiPriority w:val="99"/>
    <w:qFormat/>
    <w:rsid w:val="008e2035"/>
    <w:pPr/>
    <w:rPr/>
  </w:style>
  <w:style w:type="paragraph" w:styleId="Style106" w:customStyle="1">
    <w:name w:val="Style106"/>
    <w:basedOn w:val="Normal"/>
    <w:uiPriority w:val="99"/>
    <w:qFormat/>
    <w:rsid w:val="008e2035"/>
    <w:pPr>
      <w:spacing w:lineRule="exact" w:line="276"/>
      <w:ind w:firstLine="317"/>
      <w:jc w:val="both"/>
    </w:pPr>
    <w:rPr/>
  </w:style>
  <w:style w:type="paragraph" w:styleId="ListParagraph">
    <w:name w:val="List Paragraph"/>
    <w:basedOn w:val="Normal"/>
    <w:uiPriority w:val="34"/>
    <w:qFormat/>
    <w:rsid w:val="00b330a7"/>
    <w:pPr>
      <w:spacing w:before="0" w:after="0"/>
      <w:ind w:left="720" w:hanging="0"/>
      <w:contextualSpacing/>
    </w:pPr>
    <w:rPr/>
  </w:style>
  <w:style w:type="paragraph" w:styleId="Style107">
    <w:name w:val="Верхний и нижний колонтитулы"/>
    <w:basedOn w:val="Normal"/>
    <w:qFormat/>
    <w:pPr/>
    <w:rPr/>
  </w:style>
  <w:style w:type="paragraph" w:styleId="Style108">
    <w:name w:val="Footer"/>
    <w:basedOn w:val="Normal"/>
    <w:link w:val="a7"/>
    <w:uiPriority w:val="99"/>
    <w:rsid w:val="0037423f"/>
    <w:pPr>
      <w:widowControl/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09">
    <w:name w:val="Header"/>
    <w:basedOn w:val="Normal"/>
    <w:link w:val="a9"/>
    <w:uiPriority w:val="99"/>
    <w:unhideWhenUsed/>
    <w:rsid w:val="004e691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uiPriority w:val="99"/>
    <w:qFormat/>
    <w:rsid w:val="004c7c2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20"/>
    <w:qFormat/>
    <w:rsid w:val="008f668b"/>
    <w:pPr>
      <w:widowControl/>
      <w:overflowPunct w:val="true"/>
      <w:ind w:firstLine="567"/>
      <w:jc w:val="both"/>
    </w:pPr>
    <w:rPr>
      <w:szCs w:val="20"/>
    </w:rPr>
  </w:style>
  <w:style w:type="paragraph" w:styleId="311" w:customStyle="1">
    <w:name w:val="Основной текст с отступом 31"/>
    <w:basedOn w:val="Normal"/>
    <w:uiPriority w:val="99"/>
    <w:qFormat/>
    <w:rsid w:val="0094158a"/>
    <w:pPr>
      <w:widowControl/>
      <w:suppressAutoHyphens w:val="true"/>
      <w:ind w:left="284" w:firstLine="283"/>
    </w:pPr>
    <w:rPr>
      <w:sz w:val="28"/>
      <w:szCs w:val="20"/>
      <w:lang w:eastAsia="ar-SA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b16bc4"/>
    <w:pPr/>
    <w:rPr>
      <w:rFonts w:ascii="Tahoma" w:hAnsi="Tahoma" w:cs="Tahoma"/>
      <w:sz w:val="16"/>
      <w:szCs w:val="16"/>
    </w:rPr>
  </w:style>
  <w:style w:type="paragraph" w:styleId="Style112">
    <w:name w:val="Body Text Indent"/>
    <w:basedOn w:val="Normal"/>
    <w:link w:val="af"/>
    <w:uiPriority w:val="99"/>
    <w:semiHidden/>
    <w:rsid w:val="00775849"/>
    <w:pPr>
      <w:spacing w:before="0" w:after="120"/>
      <w:ind w:left="283" w:hanging="0"/>
    </w:pPr>
    <w:rPr/>
  </w:style>
  <w:style w:type="paragraph" w:styleId="PlainText">
    <w:name w:val="Plain Text"/>
    <w:basedOn w:val="Normal"/>
    <w:link w:val="af2"/>
    <w:uiPriority w:val="99"/>
    <w:qFormat/>
    <w:rsid w:val="00b213c6"/>
    <w:pPr>
      <w:widowControl/>
    </w:pPr>
    <w:rPr>
      <w:rFonts w:ascii="Courier New" w:hAnsi="Courier New"/>
      <w:sz w:val="20"/>
      <w:szCs w:val="20"/>
    </w:rPr>
  </w:style>
  <w:style w:type="paragraph" w:styleId="12" w:customStyle="1">
    <w:name w:val="Абзац списка1"/>
    <w:basedOn w:val="Normal"/>
    <w:uiPriority w:val="99"/>
    <w:qFormat/>
    <w:rsid w:val="003e0c65"/>
    <w:pPr>
      <w:spacing w:before="0" w:after="0"/>
      <w:ind w:left="720" w:hanging="0"/>
      <w:contextualSpacing/>
    </w:pPr>
    <w:rPr/>
  </w:style>
  <w:style w:type="paragraph" w:styleId="Style11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017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5.xml"/><Relationship Id="rId9" Type="http://schemas.openxmlformats.org/officeDocument/2006/relationships/footer" Target="footer6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67AB4-DB58-434B-8183-222E92C8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Application>LibreOffice/7.0.3.1$Windows_X86_64 LibreOffice_project/d7547858d014d4cf69878db179d326fc3483e082</Application>
  <Pages>20</Pages>
  <Words>4525</Words>
  <Characters>31873</Characters>
  <CharactersWithSpaces>35934</CharactersWithSpaces>
  <Paragraphs>730</Paragraphs>
  <Company>ИАТЭ НИЯУ МИФИ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2017-08-16T13:59:00Z</dcterms:created>
  <dc:creator>Борис Павлович</dc:creator>
  <dc:description/>
  <dc:language>ru-RU</dc:language>
  <cp:lastModifiedBy/>
  <dcterms:modified xsi:type="dcterms:W3CDTF">2022-02-01T16:39:23Z</dcterms:modified>
  <cp:revision>24</cp:revision>
  <dc:subject/>
  <dc:title>Макет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ИАТЭ НИЯУ МИФИ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